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CB5" w:rsidRPr="00006431" w:rsidRDefault="00880C96" w:rsidP="00C725AB">
      <w:pPr>
        <w:pStyle w:val="aa"/>
        <w:spacing w:before="3440" w:after="6880"/>
        <w:ind w:left="-210" w:right="-210"/>
      </w:pPr>
      <w:r>
        <w:t>D</w:t>
      </w:r>
      <w:r w:rsidR="00D71CB5">
        <w:rPr>
          <w:rFonts w:hint="eastAsia"/>
        </w:rPr>
        <w:t>3</w:t>
      </w:r>
      <w:r w:rsidR="00D71CB5" w:rsidRPr="00BF03BD">
        <w:rPr>
          <w:rFonts w:hint="eastAsia"/>
        </w:rPr>
        <w:t>1</w:t>
      </w:r>
      <w:r w:rsidR="00D71CB5">
        <w:rPr>
          <w:rFonts w:hint="eastAsia"/>
        </w:rPr>
        <w:t>01</w:t>
      </w:r>
      <w:r w:rsidR="00D71CB5" w:rsidRPr="00BF03BD">
        <w:rPr>
          <w:rFonts w:hint="eastAsia"/>
        </w:rPr>
        <w:t xml:space="preserve"> </w:t>
      </w:r>
      <w:r w:rsidR="00D71CB5" w:rsidRPr="00006431">
        <w:rPr>
          <w:rFonts w:hint="eastAsia"/>
        </w:rPr>
        <w:t>例外措置手順書</w:t>
      </w:r>
    </w:p>
    <w:p w:rsidR="00C725AB" w:rsidRPr="001A1635" w:rsidRDefault="00C725AB" w:rsidP="00433F51">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C725AB" w:rsidRPr="001D6958" w:rsidRDefault="00C725AB" w:rsidP="00C725AB">
      <w:pPr>
        <w:rPr>
          <w:rFonts w:ascii="Arial" w:eastAsia="ＭＳ ゴシック" w:hAnsi="Arial" w:cs="Arial"/>
          <w:b/>
        </w:rPr>
      </w:pPr>
      <w:r>
        <w:rPr>
          <w:rFonts w:ascii="Arial" w:hAnsi="Arial" w:cs="Arial"/>
        </w:rPr>
        <w:br w:type="page"/>
      </w:r>
      <w:r w:rsidRPr="001D6958">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C725AB" w:rsidRPr="00065121" w:rsidTr="001D6958">
        <w:tc>
          <w:tcPr>
            <w:tcW w:w="1796" w:type="dxa"/>
            <w:shd w:val="clear" w:color="auto" w:fill="D9D9D9"/>
          </w:tcPr>
          <w:p w:rsidR="00C725AB" w:rsidRPr="00065121" w:rsidRDefault="00C725A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212" w:type="dxa"/>
            <w:shd w:val="clear" w:color="auto" w:fill="D9D9D9"/>
          </w:tcPr>
          <w:p w:rsidR="00C725AB" w:rsidRPr="00065121" w:rsidRDefault="00C725A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76" w:type="dxa"/>
            <w:shd w:val="clear" w:color="auto" w:fill="D9D9D9"/>
          </w:tcPr>
          <w:p w:rsidR="00C725AB" w:rsidRPr="00065121" w:rsidRDefault="00C725AB"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C725AB" w:rsidRPr="00065121" w:rsidTr="00A213EB">
        <w:tc>
          <w:tcPr>
            <w:tcW w:w="1796" w:type="dxa"/>
          </w:tcPr>
          <w:p w:rsidR="00C725AB" w:rsidRPr="00065121" w:rsidRDefault="00C725AB"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C725AB" w:rsidRPr="00065121" w:rsidRDefault="00C725AB" w:rsidP="00A213EB">
            <w:pPr>
              <w:autoSpaceDE w:val="0"/>
              <w:autoSpaceDN w:val="0"/>
              <w:rPr>
                <w:rFonts w:ascii="Arial" w:eastAsia="ＭＳ Ｐゴシック" w:hAnsi="Arial" w:cs="Arial"/>
              </w:rPr>
            </w:pPr>
            <w:r>
              <w:rPr>
                <w:rFonts w:ascii="Arial" w:eastAsia="ＭＳ Ｐゴシック" w:hAnsi="Arial" w:cs="Arial" w:hint="eastAsia"/>
              </w:rPr>
              <w:t>A3102</w:t>
            </w:r>
          </w:p>
        </w:tc>
        <w:tc>
          <w:tcPr>
            <w:tcW w:w="4212" w:type="dxa"/>
          </w:tcPr>
          <w:p w:rsidR="00C725AB" w:rsidRPr="00065121" w:rsidRDefault="00C725AB" w:rsidP="00A213EB">
            <w:pPr>
              <w:autoSpaceDE w:val="0"/>
              <w:autoSpaceDN w:val="0"/>
              <w:rPr>
                <w:rFonts w:ascii="Arial" w:eastAsia="ＭＳ Ｐゴシック" w:hAnsi="Arial" w:cs="Arial"/>
              </w:rPr>
            </w:pPr>
            <w:r>
              <w:rPr>
                <w:rFonts w:ascii="Arial" w:eastAsia="ＭＳ Ｐゴシック" w:hAnsi="Arial" w:cs="Arial" w:hint="eastAsia"/>
              </w:rPr>
              <w:t>新規作成</w:t>
            </w:r>
          </w:p>
        </w:tc>
        <w:tc>
          <w:tcPr>
            <w:tcW w:w="3176" w:type="dxa"/>
          </w:tcPr>
          <w:p w:rsidR="00C725AB" w:rsidRPr="00065121" w:rsidRDefault="00C725AB"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C725AB" w:rsidRPr="00065121" w:rsidTr="00A213EB">
        <w:tc>
          <w:tcPr>
            <w:tcW w:w="1796" w:type="dxa"/>
          </w:tcPr>
          <w:p w:rsidR="00C725AB" w:rsidRPr="00065121" w:rsidRDefault="00C725AB"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C725AB" w:rsidRPr="00065121" w:rsidRDefault="00C725AB" w:rsidP="00A213EB">
            <w:pPr>
              <w:autoSpaceDE w:val="0"/>
              <w:autoSpaceDN w:val="0"/>
              <w:rPr>
                <w:rFonts w:ascii="Arial" w:eastAsia="ＭＳ Ｐゴシック" w:hAnsi="Arial" w:cs="Arial"/>
              </w:rPr>
            </w:pPr>
            <w:r>
              <w:rPr>
                <w:rFonts w:ascii="Arial" w:eastAsia="ＭＳ Ｐゴシック" w:hAnsi="Arial" w:cs="Arial" w:hint="eastAsia"/>
              </w:rPr>
              <w:t>C3102</w:t>
            </w:r>
          </w:p>
        </w:tc>
        <w:tc>
          <w:tcPr>
            <w:tcW w:w="4212" w:type="dxa"/>
          </w:tcPr>
          <w:p w:rsidR="00C725AB" w:rsidRPr="00065121" w:rsidRDefault="00C725AB"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76" w:type="dxa"/>
          </w:tcPr>
          <w:p w:rsidR="00C725AB" w:rsidRPr="00065121" w:rsidRDefault="00C725AB"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880C96" w:rsidRPr="00065121" w:rsidTr="00177068">
        <w:tc>
          <w:tcPr>
            <w:tcW w:w="1796" w:type="dxa"/>
          </w:tcPr>
          <w:p w:rsidR="00880C96" w:rsidRDefault="00880C96" w:rsidP="00880C96">
            <w:pPr>
              <w:autoSpaceDE w:val="0"/>
              <w:autoSpaceDN w:val="0"/>
              <w:rPr>
                <w:rFonts w:ascii="Arial" w:eastAsia="ＭＳ Ｐゴシック" w:hAnsi="Arial" w:cs="Arial"/>
              </w:rPr>
            </w:pPr>
            <w:r>
              <w:rPr>
                <w:rFonts w:ascii="Arial" w:eastAsia="ＭＳ Ｐゴシック" w:hAnsi="Arial" w:cs="Arial" w:hint="eastAsia"/>
              </w:rPr>
              <w:t>2021</w:t>
            </w:r>
            <w:r>
              <w:rPr>
                <w:rFonts w:ascii="Arial" w:eastAsia="ＭＳ Ｐゴシック" w:hAnsi="Arial" w:cs="Arial" w:hint="eastAsia"/>
              </w:rPr>
              <w:t>年</w:t>
            </w:r>
            <w:r w:rsidR="00C562A0">
              <w:rPr>
                <w:rFonts w:ascii="Arial" w:eastAsia="ＭＳ Ｐゴシック" w:hAnsi="Arial" w:cs="Arial" w:hint="eastAsia"/>
              </w:rPr>
              <w:t>3</w:t>
            </w:r>
            <w:r w:rsidR="00C562A0">
              <w:rPr>
                <w:rFonts w:ascii="Arial" w:eastAsia="ＭＳ Ｐゴシック" w:hAnsi="Arial" w:cs="Arial" w:hint="eastAsia"/>
              </w:rPr>
              <w:t>月</w:t>
            </w:r>
            <w:r w:rsidR="00C562A0">
              <w:rPr>
                <w:rFonts w:ascii="Arial" w:eastAsia="ＭＳ Ｐゴシック" w:hAnsi="Arial" w:cs="Arial" w:hint="eastAsia"/>
              </w:rPr>
              <w:t>25</w:t>
            </w:r>
            <w:r w:rsidR="00C562A0">
              <w:rPr>
                <w:rFonts w:ascii="Arial" w:eastAsia="ＭＳ Ｐゴシック" w:hAnsi="Arial" w:cs="Arial" w:hint="eastAsia"/>
              </w:rPr>
              <w:t>日</w:t>
            </w:r>
            <w:bookmarkStart w:id="0" w:name="_GoBack"/>
            <w:bookmarkEnd w:id="0"/>
          </w:p>
          <w:p w:rsidR="00880C96" w:rsidRPr="00065121" w:rsidRDefault="00880C96" w:rsidP="00880C96">
            <w:pPr>
              <w:autoSpaceDE w:val="0"/>
              <w:autoSpaceDN w:val="0"/>
              <w:rPr>
                <w:rFonts w:ascii="Arial" w:eastAsia="ＭＳ Ｐゴシック" w:hAnsi="Arial" w:cs="Arial"/>
              </w:rPr>
            </w:pPr>
            <w:r>
              <w:rPr>
                <w:rFonts w:ascii="Arial" w:eastAsia="ＭＳ Ｐゴシック" w:hAnsi="Arial" w:cs="Arial" w:hint="eastAsia"/>
              </w:rPr>
              <w:t>D3101</w:t>
            </w:r>
          </w:p>
        </w:tc>
        <w:tc>
          <w:tcPr>
            <w:tcW w:w="4212" w:type="dxa"/>
            <w:vAlign w:val="center"/>
          </w:tcPr>
          <w:p w:rsidR="00880C96" w:rsidRDefault="00880C96" w:rsidP="00880C96">
            <w:pPr>
              <w:pStyle w:val="af3"/>
              <w:ind w:leftChars="0" w:left="0"/>
              <w:rPr>
                <w:rFonts w:ascii="Arial" w:eastAsia="ＭＳ Ｐゴシック" w:hAnsi="Arial"/>
              </w:rPr>
            </w:pPr>
            <w:r>
              <w:rPr>
                <w:rFonts w:ascii="Arial" w:eastAsia="ＭＳ Ｐゴシック" w:hAnsi="Arial" w:hint="eastAsia"/>
              </w:rPr>
              <w:t>記述の追加（来訪者への無線</w:t>
            </w:r>
            <w:r>
              <w:rPr>
                <w:rFonts w:ascii="Arial" w:eastAsia="ＭＳ Ｐゴシック" w:hAnsi="Arial" w:hint="eastAsia"/>
              </w:rPr>
              <w:t>LAN</w:t>
            </w:r>
            <w:r>
              <w:rPr>
                <w:rFonts w:ascii="Arial" w:eastAsia="ＭＳ Ｐゴシック" w:hAnsi="Arial" w:hint="eastAsia"/>
              </w:rPr>
              <w:t>環境の提供の扱い）</w:t>
            </w:r>
          </w:p>
        </w:tc>
        <w:tc>
          <w:tcPr>
            <w:tcW w:w="3176" w:type="dxa"/>
          </w:tcPr>
          <w:p w:rsidR="00880C96" w:rsidRPr="00065121" w:rsidRDefault="00880C96" w:rsidP="00880C96">
            <w:pPr>
              <w:autoSpaceDE w:val="0"/>
              <w:autoSpaceDN w:val="0"/>
              <w:rPr>
                <w:rFonts w:ascii="Arial" w:eastAsia="ＭＳ Ｐゴシック" w:hAnsi="Arial" w:cs="Arial"/>
              </w:rPr>
            </w:pPr>
            <w:r w:rsidRPr="00AC282C">
              <w:rPr>
                <w:rFonts w:ascii="Arial" w:eastAsia="ＭＳ Ｐゴシック" w:hAnsi="Arial" w:cs="Arial" w:hint="eastAsia"/>
              </w:rPr>
              <w:t>高等教育機関における情報セキュリティポリシー推進部会</w:t>
            </w:r>
            <w:r>
              <w:rPr>
                <w:rFonts w:ascii="Arial" w:eastAsia="ＭＳ Ｐゴシック" w:hAnsi="Arial" w:cs="Arial" w:hint="eastAsia"/>
              </w:rPr>
              <w:t>事務局</w:t>
            </w:r>
          </w:p>
        </w:tc>
      </w:tr>
    </w:tbl>
    <w:p w:rsidR="00C725AB" w:rsidRDefault="00C725AB" w:rsidP="00C725AB">
      <w:pPr>
        <w:rPr>
          <w:rFonts w:ascii="Arial" w:hAnsi="Arial" w:cs="Arial"/>
        </w:rPr>
      </w:pPr>
    </w:p>
    <w:p w:rsidR="00C725AB" w:rsidRPr="001D6958" w:rsidRDefault="00C725AB" w:rsidP="005A55C5">
      <w:pPr>
        <w:rPr>
          <w:rFonts w:eastAsia="ＭＳ ゴシック"/>
        </w:rPr>
      </w:pPr>
      <w:r w:rsidRPr="001D6958">
        <w:rPr>
          <w:rFonts w:eastAsia="ＭＳ ゴシック" w:hint="eastAsia"/>
        </w:rPr>
        <w:t>本文書の内容についてのご質問、ご意見は以下まで電子メールにてお寄せください。</w:t>
      </w:r>
    </w:p>
    <w:p w:rsidR="00C725AB" w:rsidRDefault="00C725AB" w:rsidP="00C725AB">
      <w:pPr>
        <w:rPr>
          <w:rFonts w:ascii="Arial" w:eastAsia="ＭＳ ゴシック" w:hAnsi="Arial" w:cs="Arial"/>
        </w:rPr>
      </w:pPr>
      <w:r w:rsidRPr="00E614A3">
        <w:rPr>
          <w:rFonts w:ascii="Arial" w:eastAsia="ＭＳ ゴシック" w:hAnsi="Arial" w:cs="Arial"/>
        </w:rPr>
        <w:t>sp-comment[at]nii.ac.jp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C725AB" w:rsidRPr="00E614A3" w:rsidRDefault="00C725AB" w:rsidP="00C725AB">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C725AB" w:rsidRPr="00E614A3" w:rsidRDefault="00C725AB" w:rsidP="00C725AB">
      <w:pPr>
        <w:rPr>
          <w:rFonts w:ascii="Arial" w:hAnsi="Arial" w:cs="Arial"/>
        </w:rPr>
      </w:pPr>
    </w:p>
    <w:p w:rsidR="00C725AB" w:rsidRDefault="00C725AB" w:rsidP="00C725AB">
      <w:pPr>
        <w:rPr>
          <w:rFonts w:ascii="Arial" w:hAnsi="Arial" w:cs="Arial"/>
        </w:rPr>
        <w:sectPr w:rsidR="00C725AB" w:rsidSect="00992A93">
          <w:headerReference w:type="even" r:id="rId8"/>
          <w:headerReference w:type="default" r:id="rId9"/>
          <w:footerReference w:type="even" r:id="rId10"/>
          <w:footerReference w:type="default" r:id="rId11"/>
          <w:type w:val="oddPage"/>
          <w:pgSz w:w="11906" w:h="16838" w:code="9"/>
          <w:pgMar w:top="1701" w:right="1418" w:bottom="1701" w:left="1418" w:header="851" w:footer="851" w:gutter="0"/>
          <w:cols w:space="425"/>
          <w:docGrid w:type="lines" w:linePitch="344"/>
        </w:sectPr>
      </w:pPr>
    </w:p>
    <w:p w:rsidR="00D71CB5" w:rsidRPr="00371743" w:rsidRDefault="00D71CB5" w:rsidP="00433F51">
      <w:pPr>
        <w:spacing w:beforeLines="100" w:before="335" w:afterLines="50" w:after="167"/>
        <w:rPr>
          <w:rFonts w:ascii="Arial" w:eastAsia="ＭＳ ゴシック" w:hAnsi="Arial"/>
          <w:b/>
          <w:sz w:val="24"/>
        </w:rPr>
      </w:pPr>
      <w:r w:rsidRPr="00371743">
        <w:rPr>
          <w:rFonts w:ascii="Arial" w:eastAsia="ＭＳ ゴシック" w:hAnsi="Arial" w:hint="eastAsia"/>
          <w:b/>
          <w:sz w:val="24"/>
        </w:rPr>
        <w:lastRenderedPageBreak/>
        <w:t xml:space="preserve">1. </w:t>
      </w:r>
      <w:r w:rsidRPr="00371743">
        <w:rPr>
          <w:rFonts w:ascii="Arial" w:eastAsia="ＭＳ ゴシック" w:hint="eastAsia"/>
          <w:b/>
          <w:sz w:val="24"/>
        </w:rPr>
        <w:t>目的</w:t>
      </w:r>
    </w:p>
    <w:p w:rsidR="00D71CB5" w:rsidRPr="006245F0" w:rsidRDefault="00D71CB5" w:rsidP="00D71CB5">
      <w:pPr>
        <w:autoSpaceDE w:val="0"/>
        <w:autoSpaceDN w:val="0"/>
        <w:adjustRightInd w:val="0"/>
        <w:ind w:firstLineChars="100" w:firstLine="21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本学における大学業務を遂行するに当たって、ポリシー・実施規程・手順の適用が大学業務の適正な遂行を著しく妨げる等の理由により、ポリシー・実施規程・手順とは異なる代替の方法を採用すること又は規定を実施しないことを認めざるを得ない場合がある。</w:t>
      </w:r>
      <w:r w:rsidRPr="006245F0">
        <w:rPr>
          <w:rFonts w:ascii="Arial" w:eastAsia="ＭＳ ゴシック" w:hAnsi="Arial" w:cs="ＭＳ 明朝"/>
          <w:color w:val="000000"/>
          <w:kern w:val="0"/>
          <w:szCs w:val="21"/>
        </w:rPr>
        <w:t xml:space="preserve"> </w:t>
      </w:r>
    </w:p>
    <w:p w:rsidR="00D71CB5" w:rsidRPr="006245F0" w:rsidRDefault="00D71CB5" w:rsidP="00D71CB5">
      <w:pPr>
        <w:autoSpaceDE w:val="0"/>
        <w:autoSpaceDN w:val="0"/>
        <w:adjustRightInd w:val="0"/>
        <w:ind w:firstLineChars="100" w:firstLine="21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こうした場合においても、あらかじめ定められた例外措置のための手続により、情報セキュリティを維持しつつ柔軟に対応できなければ、ポリシー・実施規程・手順の実効性を確保することは困難となる。</w:t>
      </w:r>
      <w:r w:rsidRPr="006245F0">
        <w:rPr>
          <w:rFonts w:ascii="Arial" w:eastAsia="ＭＳ ゴシック" w:hAnsi="Arial" w:cs="ＭＳ 明朝"/>
          <w:color w:val="000000"/>
          <w:kern w:val="0"/>
          <w:szCs w:val="21"/>
        </w:rPr>
        <w:t xml:space="preserve"> </w:t>
      </w:r>
    </w:p>
    <w:p w:rsidR="00D71CB5" w:rsidRPr="006245F0" w:rsidRDefault="00D71CB5" w:rsidP="00D71CB5">
      <w:pPr>
        <w:autoSpaceDE w:val="0"/>
        <w:autoSpaceDN w:val="0"/>
        <w:adjustRightInd w:val="0"/>
        <w:ind w:firstLineChars="100" w:firstLine="21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本書は、教職員等が例外措置の適用を希望する場合の手続を定め、もって例外措置において必要な情報セキュリティ水準を確保することを目的とする。</w:t>
      </w:r>
      <w:r w:rsidRPr="006245F0">
        <w:rPr>
          <w:rFonts w:ascii="Arial" w:eastAsia="ＭＳ ゴシック" w:hAnsi="Arial" w:cs="ＭＳ 明朝"/>
          <w:color w:val="000000"/>
          <w:kern w:val="0"/>
          <w:szCs w:val="21"/>
        </w:rPr>
        <w:t xml:space="preserve"> </w:t>
      </w:r>
    </w:p>
    <w:p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b/>
          <w:sz w:val="24"/>
        </w:rPr>
        <w:t>2</w:t>
      </w:r>
      <w:r w:rsidRPr="006245F0">
        <w:rPr>
          <w:rFonts w:ascii="Arial" w:eastAsia="ＭＳ ゴシック" w:hAnsi="Arial" w:hint="eastAsia"/>
          <w:b/>
          <w:sz w:val="24"/>
        </w:rPr>
        <w:t>.</w:t>
      </w:r>
      <w:r w:rsidRPr="006245F0">
        <w:rPr>
          <w:rFonts w:ascii="Arial" w:eastAsia="ＭＳ ゴシック" w:hAnsi="Arial"/>
          <w:b/>
          <w:sz w:val="24"/>
        </w:rPr>
        <w:t xml:space="preserve"> </w:t>
      </w:r>
      <w:r w:rsidRPr="006245F0">
        <w:rPr>
          <w:rFonts w:ascii="Arial" w:eastAsia="ＭＳ ゴシック" w:hint="eastAsia"/>
          <w:b/>
          <w:sz w:val="24"/>
        </w:rPr>
        <w:t>本手順書の対象者</w:t>
      </w:r>
      <w:r w:rsidRPr="006245F0">
        <w:rPr>
          <w:rFonts w:ascii="Arial" w:eastAsia="ＭＳ ゴシック" w:hAnsi="Arial"/>
          <w:b/>
          <w:sz w:val="24"/>
        </w:rPr>
        <w:t xml:space="preserve"> </w:t>
      </w:r>
    </w:p>
    <w:p w:rsidR="00D71CB5" w:rsidRPr="006245F0" w:rsidRDefault="00D71CB5" w:rsidP="00D71CB5">
      <w:pPr>
        <w:autoSpaceDE w:val="0"/>
        <w:autoSpaceDN w:val="0"/>
        <w:adjustRightInd w:val="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本書は、すべての教職員等を対象としている。</w:t>
      </w:r>
      <w:r w:rsidRPr="006245F0">
        <w:rPr>
          <w:rFonts w:ascii="Arial" w:eastAsia="ＭＳ ゴシック" w:hAnsi="Arial" w:cs="ＭＳ 明朝"/>
          <w:color w:val="000000"/>
          <w:kern w:val="0"/>
          <w:szCs w:val="21"/>
        </w:rPr>
        <w:t xml:space="preserve"> </w:t>
      </w:r>
    </w:p>
    <w:p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b/>
          <w:sz w:val="24"/>
        </w:rPr>
        <w:t>3</w:t>
      </w:r>
      <w:r w:rsidRPr="006245F0">
        <w:rPr>
          <w:rFonts w:ascii="Arial" w:eastAsia="ＭＳ ゴシック" w:hAnsi="Arial" w:hint="eastAsia"/>
          <w:b/>
          <w:sz w:val="24"/>
        </w:rPr>
        <w:t>.</w:t>
      </w:r>
      <w:r w:rsidRPr="006245F0">
        <w:rPr>
          <w:rFonts w:ascii="Arial" w:eastAsia="ＭＳ ゴシック" w:hAnsi="Arial"/>
          <w:b/>
          <w:sz w:val="24"/>
        </w:rPr>
        <w:t xml:space="preserve"> </w:t>
      </w:r>
      <w:r w:rsidRPr="006245F0">
        <w:rPr>
          <w:rFonts w:ascii="Arial" w:eastAsia="ＭＳ ゴシック" w:hint="eastAsia"/>
          <w:b/>
          <w:sz w:val="24"/>
        </w:rPr>
        <w:t>定義</w:t>
      </w:r>
      <w:r w:rsidRPr="006245F0">
        <w:rPr>
          <w:rFonts w:ascii="Arial" w:eastAsia="ＭＳ ゴシック" w:hAnsi="Arial"/>
          <w:b/>
          <w:sz w:val="24"/>
        </w:rPr>
        <w:t xml:space="preserve"> </w:t>
      </w:r>
    </w:p>
    <w:p w:rsidR="00D71CB5" w:rsidRPr="006245F0" w:rsidRDefault="00D71CB5" w:rsidP="00D71CB5">
      <w:pPr>
        <w:autoSpaceDE w:val="0"/>
        <w:autoSpaceDN w:val="0"/>
        <w:adjustRightInd w:val="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本書における用語の定義は次のとおりである。</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(1) </w:t>
      </w:r>
      <w:r w:rsidRPr="006245F0">
        <w:rPr>
          <w:rFonts w:ascii="Arial" w:eastAsia="ＭＳ ゴシック" w:hAnsi="Arial" w:cs="ＭＳ 明朝" w:hint="eastAsia"/>
          <w:color w:val="000000"/>
          <w:kern w:val="0"/>
          <w:szCs w:val="21"/>
        </w:rPr>
        <w:t>「例外措置</w:t>
      </w:r>
      <w:r w:rsidR="00737554">
        <w:rPr>
          <w:rFonts w:ascii="Arial" w:eastAsia="ＭＳ ゴシック" w:hAnsi="Arial" w:cs="ＭＳ 明朝"/>
          <w:color w:val="000000"/>
          <w:kern w:val="0"/>
          <w:szCs w:val="21"/>
        </w:rPr>
        <w:fldChar w:fldCharType="begin"/>
      </w:r>
      <w:r>
        <w:instrText xml:space="preserve"> XE "</w:instrText>
      </w:r>
      <w:r w:rsidRPr="001D6958">
        <w:rPr>
          <w:rFonts w:ascii="Arial" w:hAnsi="Arial" w:cs="ＭＳ 明朝" w:hint="eastAsia"/>
          <w:color w:val="000000"/>
          <w:kern w:val="0"/>
          <w:szCs w:val="21"/>
        </w:rPr>
        <w:instrText>例外措置</w:instrText>
      </w:r>
      <w:r>
        <w:instrText>" \y "</w:instrText>
      </w:r>
      <w:r>
        <w:instrText>れいがいそち</w:instrText>
      </w:r>
      <w:r>
        <w:instrText xml:space="preserve">" \b </w:instrText>
      </w:r>
      <w:r w:rsidR="00737554">
        <w:rPr>
          <w:rFonts w:ascii="Arial" w:eastAsia="ＭＳ ゴシック" w:hAnsi="Arial" w:cs="ＭＳ 明朝"/>
          <w:color w:val="000000"/>
          <w:kern w:val="0"/>
          <w:szCs w:val="21"/>
        </w:rPr>
        <w:fldChar w:fldCharType="end"/>
      </w:r>
      <w:r w:rsidRPr="006245F0">
        <w:rPr>
          <w:rFonts w:ascii="Arial" w:eastAsia="ＭＳ ゴシック" w:hAnsi="Arial" w:cs="ＭＳ 明朝" w:hint="eastAsia"/>
          <w:color w:val="000000"/>
          <w:kern w:val="0"/>
          <w:szCs w:val="21"/>
        </w:rPr>
        <w:t>」とは、教職員等がその実施に責任を持つポリシー・実施規程・手順を遵守することが困難な状況で、大学業務の適正な遂行を継続するため、遵守事項とは異なる代替の方法を採用し、又は遵守事項を実施しないことについて合理的理由がある場合に、そのことについて申請し許可を得た上で適用する行為をいう。</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(2) </w:t>
      </w:r>
      <w:r w:rsidRPr="006245F0">
        <w:rPr>
          <w:rFonts w:ascii="Arial" w:eastAsia="ＭＳ ゴシック" w:hAnsi="Arial" w:cs="ＭＳ 明朝" w:hint="eastAsia"/>
          <w:color w:val="000000"/>
          <w:kern w:val="0"/>
          <w:szCs w:val="21"/>
        </w:rPr>
        <w:t>「申請者</w:t>
      </w:r>
      <w:r w:rsidR="00737554">
        <w:rPr>
          <w:rFonts w:ascii="Arial" w:eastAsia="ＭＳ ゴシック" w:hAnsi="Arial" w:cs="ＭＳ 明朝"/>
          <w:color w:val="000000"/>
          <w:kern w:val="0"/>
          <w:szCs w:val="21"/>
        </w:rPr>
        <w:fldChar w:fldCharType="begin"/>
      </w:r>
      <w:r>
        <w:instrText xml:space="preserve"> XE "</w:instrText>
      </w:r>
      <w:r w:rsidRPr="001D6958">
        <w:rPr>
          <w:rFonts w:ascii="Arial" w:hAnsi="Arial" w:cs="ＭＳ 明朝" w:hint="eastAsia"/>
          <w:color w:val="000000"/>
          <w:kern w:val="0"/>
          <w:szCs w:val="21"/>
        </w:rPr>
        <w:instrText>申請者</w:instrText>
      </w:r>
      <w:r>
        <w:instrText>" \y "</w:instrText>
      </w:r>
      <w:r>
        <w:instrText>しんせいしゃ</w:instrText>
      </w:r>
      <w:r>
        <w:instrText xml:space="preserve">" \b </w:instrText>
      </w:r>
      <w:r w:rsidR="00737554">
        <w:rPr>
          <w:rFonts w:ascii="Arial" w:eastAsia="ＭＳ ゴシック" w:hAnsi="Arial" w:cs="ＭＳ 明朝"/>
          <w:color w:val="000000"/>
          <w:kern w:val="0"/>
          <w:szCs w:val="21"/>
        </w:rPr>
        <w:fldChar w:fldCharType="end"/>
      </w:r>
      <w:r w:rsidRPr="006245F0">
        <w:rPr>
          <w:rFonts w:ascii="Arial" w:eastAsia="ＭＳ ゴシック" w:hAnsi="Arial" w:cs="ＭＳ 明朝" w:hint="eastAsia"/>
          <w:color w:val="000000"/>
          <w:kern w:val="0"/>
          <w:szCs w:val="21"/>
        </w:rPr>
        <w:t>」とは、例外措置の適用を申請する者をいう。</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(3) </w:t>
      </w:r>
      <w:r w:rsidRPr="006245F0">
        <w:rPr>
          <w:rFonts w:ascii="Arial" w:eastAsia="ＭＳ ゴシック" w:hAnsi="Arial" w:cs="ＭＳ 明朝" w:hint="eastAsia"/>
          <w:color w:val="000000"/>
          <w:kern w:val="0"/>
          <w:szCs w:val="21"/>
        </w:rPr>
        <w:t>「許可権限者</w:t>
      </w:r>
      <w:r w:rsidR="00737554">
        <w:rPr>
          <w:rFonts w:ascii="Arial" w:eastAsia="ＭＳ ゴシック" w:hAnsi="Arial" w:cs="ＭＳ 明朝"/>
          <w:color w:val="000000"/>
          <w:kern w:val="0"/>
          <w:szCs w:val="21"/>
        </w:rPr>
        <w:fldChar w:fldCharType="begin"/>
      </w:r>
      <w:r>
        <w:instrText xml:space="preserve"> XE "</w:instrText>
      </w:r>
      <w:r w:rsidRPr="001D6958">
        <w:rPr>
          <w:rFonts w:ascii="Arial" w:hAnsi="Arial" w:cs="ＭＳ 明朝" w:hint="eastAsia"/>
          <w:color w:val="000000"/>
          <w:kern w:val="0"/>
          <w:szCs w:val="21"/>
        </w:rPr>
        <w:instrText>許可権限者</w:instrText>
      </w:r>
      <w:r>
        <w:instrText>" \y "</w:instrText>
      </w:r>
      <w:r>
        <w:instrText>きょかけんげんしゃ</w:instrText>
      </w:r>
      <w:r>
        <w:instrText xml:space="preserve">" \b </w:instrText>
      </w:r>
      <w:r w:rsidR="00737554">
        <w:rPr>
          <w:rFonts w:ascii="Arial" w:eastAsia="ＭＳ ゴシック" w:hAnsi="Arial" w:cs="ＭＳ 明朝"/>
          <w:color w:val="000000"/>
          <w:kern w:val="0"/>
          <w:szCs w:val="21"/>
        </w:rPr>
        <w:fldChar w:fldCharType="end"/>
      </w:r>
      <w:r w:rsidRPr="006245F0">
        <w:rPr>
          <w:rFonts w:ascii="Arial" w:eastAsia="ＭＳ ゴシック" w:hAnsi="Arial" w:cs="ＭＳ 明朝" w:hint="eastAsia"/>
          <w:color w:val="000000"/>
          <w:kern w:val="0"/>
          <w:szCs w:val="21"/>
        </w:rPr>
        <w:t>」とは、例外措置の適用を審査する者をいう。</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(4) </w:t>
      </w:r>
      <w:r w:rsidRPr="006245F0">
        <w:rPr>
          <w:rFonts w:ascii="Arial" w:eastAsia="ＭＳ ゴシック" w:hAnsi="Arial" w:cs="ＭＳ 明朝" w:hint="eastAsia"/>
          <w:color w:val="000000"/>
          <w:kern w:val="0"/>
          <w:szCs w:val="21"/>
        </w:rPr>
        <w:t>「代替措置</w:t>
      </w:r>
      <w:r w:rsidR="00737554">
        <w:rPr>
          <w:rFonts w:ascii="Arial" w:eastAsia="ＭＳ ゴシック" w:hAnsi="Arial" w:cs="ＭＳ 明朝"/>
          <w:color w:val="000000"/>
          <w:kern w:val="0"/>
          <w:szCs w:val="21"/>
        </w:rPr>
        <w:fldChar w:fldCharType="begin"/>
      </w:r>
      <w:r>
        <w:instrText xml:space="preserve"> XE "</w:instrText>
      </w:r>
      <w:r w:rsidRPr="001D6958">
        <w:rPr>
          <w:rFonts w:ascii="Arial" w:hAnsi="Arial" w:cs="ＭＳ 明朝" w:hint="eastAsia"/>
          <w:color w:val="000000"/>
          <w:kern w:val="0"/>
          <w:szCs w:val="21"/>
        </w:rPr>
        <w:instrText>代替措置</w:instrText>
      </w:r>
      <w:r>
        <w:instrText>" \y "</w:instrText>
      </w:r>
      <w:r>
        <w:instrText>だいたいそち</w:instrText>
      </w:r>
      <w:r>
        <w:instrText xml:space="preserve">" \b </w:instrText>
      </w:r>
      <w:r w:rsidR="00737554">
        <w:rPr>
          <w:rFonts w:ascii="Arial" w:eastAsia="ＭＳ ゴシック" w:hAnsi="Arial" w:cs="ＭＳ 明朝"/>
          <w:color w:val="000000"/>
          <w:kern w:val="0"/>
          <w:szCs w:val="21"/>
        </w:rPr>
        <w:fldChar w:fldCharType="end"/>
      </w:r>
      <w:r w:rsidRPr="006245F0">
        <w:rPr>
          <w:rFonts w:ascii="Arial" w:eastAsia="ＭＳ ゴシック" w:hAnsi="Arial" w:cs="ＭＳ 明朝" w:hint="eastAsia"/>
          <w:color w:val="000000"/>
          <w:kern w:val="0"/>
          <w:szCs w:val="21"/>
        </w:rPr>
        <w:t>」とは、例外措置の適用に伴い発生するリスクを低減するためにポリシー・実施規程・手順が定める内容とは異なる代替のセキュリティ対策をいう。</w:t>
      </w:r>
      <w:r w:rsidRPr="006245F0">
        <w:rPr>
          <w:rFonts w:ascii="Arial" w:eastAsia="ＭＳ ゴシック" w:hAnsi="Arial" w:cs="ＭＳ 明朝"/>
          <w:color w:val="000000"/>
          <w:kern w:val="0"/>
          <w:szCs w:val="21"/>
        </w:rPr>
        <w:t xml:space="preserve"> </w:t>
      </w:r>
    </w:p>
    <w:p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hint="eastAsia"/>
          <w:b/>
          <w:sz w:val="24"/>
        </w:rPr>
        <w:t>4.</w:t>
      </w:r>
      <w:r w:rsidRPr="006245F0">
        <w:rPr>
          <w:rFonts w:ascii="Arial" w:eastAsia="ＭＳ ゴシック" w:hAnsi="Arial"/>
          <w:b/>
          <w:sz w:val="24"/>
        </w:rPr>
        <w:t xml:space="preserve"> </w:t>
      </w:r>
      <w:r w:rsidRPr="006245F0">
        <w:rPr>
          <w:rFonts w:ascii="Arial" w:eastAsia="ＭＳ ゴシック" w:hint="eastAsia"/>
          <w:b/>
          <w:kern w:val="0"/>
          <w:sz w:val="24"/>
        </w:rPr>
        <w:t>格付け及び取扱制限の手順</w:t>
      </w:r>
      <w:r w:rsidRPr="006245F0">
        <w:rPr>
          <w:rFonts w:ascii="Arial" w:eastAsia="ＭＳ ゴシック" w:hAnsi="Arial"/>
          <w:b/>
          <w:sz w:val="24"/>
        </w:rPr>
        <w:t xml:space="preserve"> </w:t>
      </w:r>
    </w:p>
    <w:p w:rsidR="00D71CB5" w:rsidRPr="006245F0" w:rsidRDefault="00D71CB5" w:rsidP="00433F51">
      <w:pPr>
        <w:pStyle w:val="Default"/>
        <w:spacing w:afterLines="50" w:after="167"/>
        <w:ind w:firstLineChars="200" w:firstLine="420"/>
        <w:rPr>
          <w:rFonts w:ascii="Arial" w:hAnsi="Arial"/>
          <w:sz w:val="21"/>
          <w:szCs w:val="21"/>
        </w:rPr>
      </w:pPr>
      <w:r w:rsidRPr="006245F0">
        <w:rPr>
          <w:rFonts w:ascii="Arial" w:hAnsi="Arial" w:cs="Arial"/>
          <w:sz w:val="21"/>
          <w:szCs w:val="21"/>
        </w:rPr>
        <w:t xml:space="preserve">4.1 </w:t>
      </w:r>
      <w:r w:rsidRPr="006245F0">
        <w:rPr>
          <w:rFonts w:ascii="Arial" w:hAnsi="Arial" w:hint="eastAsia"/>
          <w:sz w:val="21"/>
          <w:szCs w:val="21"/>
        </w:rPr>
        <w:t>許可権限者</w:t>
      </w:r>
      <w:r w:rsidRPr="006245F0">
        <w:rPr>
          <w:rFonts w:ascii="Arial" w:hAnsi="Arial"/>
          <w:sz w:val="21"/>
          <w:szCs w:val="21"/>
        </w:rPr>
        <w:t xml:space="preserve"> </w:t>
      </w:r>
    </w:p>
    <w:p w:rsidR="00D71CB5" w:rsidRPr="006245F0" w:rsidRDefault="00D71CB5" w:rsidP="00433F51">
      <w:pPr>
        <w:autoSpaceDE w:val="0"/>
        <w:autoSpaceDN w:val="0"/>
        <w:adjustRightInd w:val="0"/>
        <w:spacing w:afterLines="50" w:after="167"/>
        <w:ind w:left="896" w:hanging="357"/>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(1) </w:t>
      </w:r>
      <w:r w:rsidRPr="006245F0">
        <w:rPr>
          <w:rFonts w:ascii="Arial" w:eastAsia="ＭＳ ゴシック" w:hAnsi="Arial" w:cs="ＭＳ 明朝" w:hint="eastAsia"/>
          <w:color w:val="000000"/>
          <w:kern w:val="0"/>
          <w:szCs w:val="21"/>
        </w:rPr>
        <w:t>ポリシー・実施規程・手順の遵守事項に対する例外措置の許可権限者を下記に定める。</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afterLines="50" w:after="167"/>
        <w:ind w:left="896" w:hanging="357"/>
        <w:rPr>
          <w:rFonts w:ascii="Arial" w:eastAsia="ＭＳ ゴシック" w:hAnsi="Arial" w:cs="ＭＳ 明朝"/>
          <w:color w:val="000000"/>
          <w:kern w:val="0"/>
          <w:szCs w:val="21"/>
        </w:rPr>
      </w:pPr>
      <w:r w:rsidRPr="006245F0">
        <w:rPr>
          <w:rFonts w:ascii="Arial" w:eastAsia="ＭＳ ゴシック" w:hAnsi="Arial" w:cs="ＭＳ 明朝"/>
          <w:color w:val="000000"/>
          <w:kern w:val="0"/>
          <w:szCs w:val="21"/>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520"/>
        <w:gridCol w:w="3600"/>
        <w:gridCol w:w="1728"/>
      </w:tblGrid>
      <w:tr w:rsidR="00D71CB5" w:rsidRPr="008C2DB5" w:rsidTr="00BA3A17">
        <w:tc>
          <w:tcPr>
            <w:tcW w:w="3708" w:type="dxa"/>
            <w:gridSpan w:val="2"/>
            <w:vMerge w:val="restart"/>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color w:val="000000"/>
                <w:kern w:val="0"/>
                <w:szCs w:val="21"/>
              </w:rPr>
              <w:br w:type="page"/>
            </w:r>
            <w:r w:rsidRPr="008C2DB5">
              <w:rPr>
                <w:rFonts w:ascii="Arial" w:eastAsia="ＭＳ ゴシック" w:hAnsi="Arial" w:cs="ＭＳ 明朝"/>
                <w:color w:val="000000"/>
                <w:kern w:val="0"/>
                <w:szCs w:val="21"/>
              </w:rPr>
              <w:br w:type="page"/>
            </w:r>
            <w:r w:rsidRPr="008C2DB5">
              <w:rPr>
                <w:rFonts w:ascii="Arial" w:eastAsia="ＭＳ ゴシック" w:hAnsi="Arial" w:cs="ＭＳ 明朝" w:hint="eastAsia"/>
                <w:color w:val="000000"/>
                <w:kern w:val="0"/>
                <w:szCs w:val="21"/>
              </w:rPr>
              <w:t>申請者</w:t>
            </w:r>
          </w:p>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（遵守義務を負うもの）</w:t>
            </w:r>
          </w:p>
        </w:tc>
        <w:tc>
          <w:tcPr>
            <w:tcW w:w="5328" w:type="dxa"/>
            <w:gridSpan w:val="2"/>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許可権限者</w:t>
            </w:r>
          </w:p>
        </w:tc>
      </w:tr>
      <w:tr w:rsidR="00D71CB5" w:rsidRPr="008C2DB5" w:rsidTr="00BA3A17">
        <w:tc>
          <w:tcPr>
            <w:tcW w:w="3708" w:type="dxa"/>
            <w:gridSpan w:val="2"/>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通常の場合</w:t>
            </w:r>
          </w:p>
        </w:tc>
        <w:tc>
          <w:tcPr>
            <w:tcW w:w="1728"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その他</w:t>
            </w: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全学総括責任者</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全学情報システム運用委員会</w:t>
            </w:r>
          </w:p>
        </w:tc>
        <w:tc>
          <w:tcPr>
            <w:tcW w:w="1728" w:type="dxa"/>
            <w:vMerge w:val="restart"/>
            <w:vAlign w:val="center"/>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ポリシー・実施規程・手順の遵守事項に被報告者、被届出者、被返還者、被許可者、承認者、判断者がある場合は当該者</w:t>
            </w: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全学情報システム運用委員会</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全学総括責任者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全学実施責任者</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全学総括責任者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情報セキュリティ監査責任者</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全学総括責任者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情報セキュリティ監査を実施する者</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情報セキュリティ監査責任者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部局総括責任者</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全学実施責任者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部局技術責任者</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部局総括責任者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部局技術担当者</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部局技術責任者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3708" w:type="dxa"/>
            <w:gridSpan w:val="2"/>
          </w:tcPr>
          <w:p w:rsidR="00D71CB5" w:rsidRPr="008C2DB5" w:rsidRDefault="00D71CB5" w:rsidP="00BA3A17">
            <w:pPr>
              <w:autoSpaceDE w:val="0"/>
              <w:autoSpaceDN w:val="0"/>
              <w:adjustRightInd w:val="0"/>
              <w:jc w:val="center"/>
              <w:rPr>
                <w:rFonts w:ascii="Arial" w:eastAsia="ＭＳ ゴシック" w:hAnsi="Arial" w:cs="ＭＳ 明朝"/>
                <w:color w:val="FF0000"/>
                <w:kern w:val="0"/>
                <w:szCs w:val="21"/>
              </w:rPr>
            </w:pPr>
            <w:r w:rsidRPr="008C2DB5">
              <w:rPr>
                <w:rFonts w:ascii="Arial" w:eastAsia="ＭＳ ゴシック" w:hAnsi="Arial" w:cs="ＭＳ 明朝" w:hint="eastAsia"/>
                <w:color w:val="000000"/>
                <w:kern w:val="0"/>
                <w:szCs w:val="21"/>
              </w:rPr>
              <w:t>職場情報セキュリティ責任者</w:t>
            </w:r>
            <w:r w:rsidRPr="008C2DB5">
              <w:rPr>
                <w:rFonts w:ascii="Arial" w:eastAsia="ＭＳ ゴシック" w:hAnsi="Arial" w:cs="ＭＳ 明朝" w:hint="eastAsia"/>
                <w:color w:val="000000"/>
                <w:kern w:val="0"/>
                <w:szCs w:val="21"/>
              </w:rPr>
              <w:t>(</w:t>
            </w:r>
            <w:r w:rsidRPr="008C2DB5">
              <w:rPr>
                <w:rFonts w:ascii="Arial" w:eastAsia="ＭＳ ゴシック" w:hAnsi="Arial" w:cs="ＭＳ 明朝" w:hint="eastAsia"/>
                <w:color w:val="000000"/>
                <w:kern w:val="0"/>
                <w:szCs w:val="21"/>
              </w:rPr>
              <w:t>上司</w:t>
            </w:r>
            <w:r w:rsidRPr="008C2DB5">
              <w:rPr>
                <w:rFonts w:ascii="Arial" w:eastAsia="ＭＳ ゴシック" w:hAnsi="Arial" w:cs="ＭＳ 明朝" w:hint="eastAsia"/>
                <w:color w:val="000000"/>
                <w:kern w:val="0"/>
                <w:szCs w:val="21"/>
              </w:rPr>
              <w:t>)</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部局総括責任者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1188" w:type="dxa"/>
            <w:vMerge w:val="restart"/>
            <w:vAlign w:val="center"/>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教職員等</w:t>
            </w:r>
          </w:p>
        </w:tc>
        <w:tc>
          <w:tcPr>
            <w:tcW w:w="252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w:t>
            </w:r>
            <w:r w:rsidRPr="008C2DB5">
              <w:rPr>
                <w:rFonts w:ascii="Arial" w:eastAsia="ＭＳ ゴシック" w:hAnsi="Arial" w:cs="ＭＳ 明朝" w:hint="eastAsia"/>
                <w:color w:val="000000"/>
                <w:kern w:val="0"/>
                <w:szCs w:val="21"/>
              </w:rPr>
              <w:t>情報セキュリティ要件の明確化に基づく対策と情報システムの構成要素についての対策</w:t>
            </w:r>
            <w:r w:rsidRPr="008C2DB5">
              <w:rPr>
                <w:rFonts w:ascii="Arial" w:eastAsia="ＭＳ ゴシック" w:hAnsi="Arial" w:cs="ＭＳ 明朝" w:hint="eastAsia"/>
                <w:color w:val="000000"/>
                <w:kern w:val="0"/>
                <w:szCs w:val="21"/>
              </w:rPr>
              <w:t>]</w:t>
            </w:r>
            <w:r w:rsidRPr="008C2DB5">
              <w:rPr>
                <w:rFonts w:ascii="Arial" w:eastAsia="ＭＳ ゴシック" w:hAnsi="Arial" w:cs="ＭＳ 明朝" w:hint="eastAsia"/>
                <w:color w:val="000000"/>
                <w:kern w:val="0"/>
                <w:szCs w:val="21"/>
              </w:rPr>
              <w:t>に係る事項</w:t>
            </w:r>
          </w:p>
        </w:tc>
        <w:tc>
          <w:tcPr>
            <w:tcW w:w="3600" w:type="dxa"/>
            <w:vAlign w:val="center"/>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部局技術責任者</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r w:rsidR="00D71CB5" w:rsidRPr="008C2DB5" w:rsidTr="00BA3A17">
        <w:tc>
          <w:tcPr>
            <w:tcW w:w="118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c>
          <w:tcPr>
            <w:tcW w:w="252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上記以外の事項</w:t>
            </w:r>
          </w:p>
        </w:tc>
        <w:tc>
          <w:tcPr>
            <w:tcW w:w="3600" w:type="dxa"/>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r w:rsidRPr="008C2DB5">
              <w:rPr>
                <w:rFonts w:ascii="Arial" w:eastAsia="ＭＳ ゴシック" w:hAnsi="Arial" w:cs="ＭＳ 明朝" w:hint="eastAsia"/>
                <w:color w:val="000000"/>
                <w:kern w:val="0"/>
                <w:szCs w:val="21"/>
              </w:rPr>
              <w:t>職場情報セキュリティ責任者</w:t>
            </w:r>
            <w:r w:rsidRPr="008C2DB5">
              <w:rPr>
                <w:rFonts w:ascii="Arial" w:eastAsia="ＭＳ ゴシック" w:hAnsi="Arial" w:cs="ＭＳ 明朝" w:hint="eastAsia"/>
                <w:color w:val="000000"/>
                <w:kern w:val="0"/>
                <w:szCs w:val="21"/>
              </w:rPr>
              <w:t>(</w:t>
            </w:r>
            <w:r w:rsidRPr="008C2DB5">
              <w:rPr>
                <w:rFonts w:ascii="Arial" w:eastAsia="ＭＳ ゴシック" w:hAnsi="Arial" w:cs="ＭＳ 明朝" w:hint="eastAsia"/>
                <w:color w:val="000000"/>
                <w:kern w:val="0"/>
                <w:szCs w:val="21"/>
              </w:rPr>
              <w:t>上司</w:t>
            </w:r>
            <w:r w:rsidRPr="008C2DB5">
              <w:rPr>
                <w:rFonts w:ascii="Arial" w:eastAsia="ＭＳ ゴシック" w:hAnsi="Arial" w:cs="ＭＳ 明朝" w:hint="eastAsia"/>
                <w:color w:val="000000"/>
                <w:kern w:val="0"/>
                <w:szCs w:val="21"/>
              </w:rPr>
              <w:t>)</w:t>
            </w:r>
          </w:p>
        </w:tc>
        <w:tc>
          <w:tcPr>
            <w:tcW w:w="1728" w:type="dxa"/>
            <w:vMerge/>
          </w:tcPr>
          <w:p w:rsidR="00D71CB5" w:rsidRPr="008C2DB5" w:rsidRDefault="00D71CB5" w:rsidP="00BA3A17">
            <w:pPr>
              <w:autoSpaceDE w:val="0"/>
              <w:autoSpaceDN w:val="0"/>
              <w:adjustRightInd w:val="0"/>
              <w:jc w:val="center"/>
              <w:rPr>
                <w:rFonts w:ascii="Arial" w:eastAsia="ＭＳ ゴシック" w:hAnsi="Arial" w:cs="ＭＳ 明朝"/>
                <w:color w:val="000000"/>
                <w:kern w:val="0"/>
                <w:szCs w:val="21"/>
              </w:rPr>
            </w:pPr>
          </w:p>
        </w:tc>
      </w:tr>
    </w:tbl>
    <w:p w:rsidR="00D71CB5" w:rsidRPr="006245F0" w:rsidRDefault="00D71CB5" w:rsidP="00433F51">
      <w:pPr>
        <w:autoSpaceDE w:val="0"/>
        <w:autoSpaceDN w:val="0"/>
        <w:adjustRightInd w:val="0"/>
        <w:spacing w:beforeLines="50" w:before="167"/>
        <w:ind w:left="896" w:hanging="357"/>
        <w:jc w:val="center"/>
        <w:rPr>
          <w:rFonts w:ascii="Arial" w:eastAsia="ＭＳ ゴシック" w:hAnsi="Arial" w:cs="ＭＳ 明朝"/>
          <w:color w:val="000000"/>
          <w:kern w:val="0"/>
          <w:szCs w:val="21"/>
        </w:rPr>
      </w:pPr>
      <w:r w:rsidRPr="006245F0">
        <w:rPr>
          <w:rFonts w:ascii="Arial" w:eastAsia="ＭＳ ゴシック" w:hint="eastAsia"/>
          <w:szCs w:val="21"/>
        </w:rPr>
        <w:t>（注）上記にかかわらず、必要がある場合は、当該許可権限者の上位を許可権限者とする。</w:t>
      </w:r>
    </w:p>
    <w:p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hint="eastAsia"/>
          <w:b/>
          <w:sz w:val="24"/>
        </w:rPr>
        <w:t>5.</w:t>
      </w:r>
      <w:r w:rsidRPr="006245F0">
        <w:rPr>
          <w:rFonts w:ascii="Arial" w:eastAsia="ＭＳ ゴシック" w:hAnsi="Arial"/>
          <w:b/>
          <w:sz w:val="24"/>
        </w:rPr>
        <w:t xml:space="preserve"> </w:t>
      </w:r>
      <w:r w:rsidRPr="006245F0">
        <w:rPr>
          <w:rFonts w:ascii="Arial" w:eastAsia="ＭＳ ゴシック" w:hint="eastAsia"/>
          <w:b/>
          <w:kern w:val="0"/>
          <w:sz w:val="24"/>
        </w:rPr>
        <w:t>例外措置の申請</w:t>
      </w:r>
      <w:r w:rsidRPr="006245F0">
        <w:rPr>
          <w:rFonts w:ascii="Arial" w:eastAsia="ＭＳ ゴシック" w:hAnsi="Arial"/>
          <w:b/>
          <w:sz w:val="24"/>
        </w:rPr>
        <w:t xml:space="preserve"> </w:t>
      </w:r>
    </w:p>
    <w:p w:rsidR="00D71CB5" w:rsidRPr="006245F0" w:rsidRDefault="00D71CB5" w:rsidP="00433F51">
      <w:pPr>
        <w:autoSpaceDE w:val="0"/>
        <w:autoSpaceDN w:val="0"/>
        <w:adjustRightInd w:val="0"/>
        <w:spacing w:afterLines="50" w:after="167"/>
        <w:ind w:firstLineChars="200" w:firstLine="420"/>
        <w:rPr>
          <w:rFonts w:ascii="Arial" w:eastAsia="ＭＳ ゴシック" w:hAnsi="Arial" w:cs="ＭＳ ゴシック"/>
          <w:kern w:val="0"/>
          <w:szCs w:val="21"/>
        </w:rPr>
      </w:pPr>
      <w:r w:rsidRPr="006245F0">
        <w:rPr>
          <w:rFonts w:ascii="Arial" w:eastAsia="ＭＳ ゴシック" w:hAnsi="Arial" w:cs="Arial"/>
          <w:kern w:val="0"/>
          <w:szCs w:val="21"/>
        </w:rPr>
        <w:t xml:space="preserve">5.1 </w:t>
      </w:r>
      <w:r w:rsidRPr="006245F0">
        <w:rPr>
          <w:rFonts w:ascii="Arial" w:eastAsia="ＭＳ ゴシック" w:hAnsi="Arial" w:cs="Arial" w:hint="eastAsia"/>
          <w:kern w:val="0"/>
          <w:szCs w:val="21"/>
        </w:rPr>
        <w:t>前提条件</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900" w:hanging="360"/>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(1) </w:t>
      </w:r>
      <w:r w:rsidRPr="006245F0">
        <w:rPr>
          <w:rFonts w:ascii="Arial" w:eastAsia="ＭＳ ゴシック" w:hAnsi="Arial" w:cs="ＭＳ 明朝" w:hint="eastAsia"/>
          <w:color w:val="000000"/>
          <w:kern w:val="0"/>
          <w:szCs w:val="21"/>
        </w:rPr>
        <w:t>申請者は、以下の場合</w:t>
      </w:r>
      <w:r>
        <w:rPr>
          <w:rFonts w:ascii="Arial" w:eastAsia="ＭＳ ゴシック" w:hAnsi="Arial" w:cs="ＭＳ 明朝" w:hint="eastAsia"/>
          <w:color w:val="000000"/>
          <w:kern w:val="0"/>
          <w:szCs w:val="21"/>
        </w:rPr>
        <w:t>に、例外措置の申請を行</w:t>
      </w:r>
      <w:r w:rsidRPr="006245F0">
        <w:rPr>
          <w:rFonts w:ascii="Arial" w:eastAsia="ＭＳ ゴシック" w:hAnsi="Arial" w:cs="ＭＳ 明朝" w:hint="eastAsia"/>
          <w:color w:val="000000"/>
          <w:kern w:val="0"/>
          <w:szCs w:val="21"/>
        </w:rPr>
        <w:t>わなければならない。</w:t>
      </w:r>
      <w:r w:rsidRPr="006245F0">
        <w:rPr>
          <w:rFonts w:ascii="Arial" w:eastAsia="ＭＳ ゴシック" w:hAnsi="Arial" w:cs="ＭＳ 明朝"/>
          <w:color w:val="000000"/>
          <w:kern w:val="0"/>
          <w:szCs w:val="21"/>
        </w:rPr>
        <w:t xml:space="preserve"> </w:t>
      </w:r>
    </w:p>
    <w:p w:rsidR="00D71CB5" w:rsidRPr="006245F0" w:rsidRDefault="00D71CB5" w:rsidP="00D71CB5">
      <w:pPr>
        <w:autoSpaceDE w:val="0"/>
        <w:autoSpaceDN w:val="0"/>
        <w:adjustRightInd w:val="0"/>
        <w:ind w:leftChars="300" w:left="840" w:hangingChars="100" w:hanging="21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・部局</w:t>
      </w:r>
      <w:r w:rsidRPr="006245F0">
        <w:rPr>
          <w:rFonts w:ascii="Arial" w:eastAsia="ＭＳ ゴシック" w:cs="Century" w:hint="eastAsia"/>
          <w:color w:val="000000"/>
          <w:kern w:val="0"/>
          <w:szCs w:val="21"/>
        </w:rPr>
        <w:t>固有の</w:t>
      </w:r>
      <w:r w:rsidRPr="006245F0">
        <w:rPr>
          <w:rFonts w:ascii="Arial" w:eastAsia="ＭＳ ゴシック" w:hAnsi="Arial" w:cs="ＭＳ 明朝" w:hint="eastAsia"/>
          <w:color w:val="000000"/>
          <w:kern w:val="0"/>
          <w:szCs w:val="21"/>
        </w:rPr>
        <w:t>手順を作成するに当たって、ポリシー及び実施規程の遵守事項への準拠性を満足できない場合</w:t>
      </w:r>
    </w:p>
    <w:p w:rsidR="00D71CB5" w:rsidRPr="006245F0" w:rsidRDefault="00D71CB5" w:rsidP="00D71CB5">
      <w:pPr>
        <w:autoSpaceDE w:val="0"/>
        <w:autoSpaceDN w:val="0"/>
        <w:adjustRightInd w:val="0"/>
        <w:ind w:left="840" w:hangingChars="400" w:hanging="840"/>
        <w:rPr>
          <w:rFonts w:ascii="Arial" w:eastAsia="ＭＳ ゴシック" w:hAnsi="Arial" w:cs="ＭＳ 明朝"/>
          <w:color w:val="000000"/>
          <w:kern w:val="0"/>
          <w:szCs w:val="21"/>
        </w:rPr>
      </w:pPr>
      <w:r w:rsidRPr="006245F0">
        <w:rPr>
          <w:rFonts w:ascii="Arial" w:eastAsia="ＭＳ ゴシック" w:hAnsi="Arial" w:cs="ＭＳ 明朝"/>
          <w:color w:val="000000"/>
          <w:kern w:val="0"/>
          <w:szCs w:val="21"/>
        </w:rPr>
        <w:t xml:space="preserve"> </w:t>
      </w:r>
      <w:r w:rsidRPr="006245F0">
        <w:rPr>
          <w:rFonts w:ascii="Arial" w:eastAsia="ＭＳ ゴシック" w:hAnsi="Arial" w:cs="ＭＳ 明朝" w:hint="eastAsia"/>
          <w:color w:val="000000"/>
          <w:kern w:val="0"/>
          <w:szCs w:val="21"/>
        </w:rPr>
        <w:t xml:space="preserve">     </w:t>
      </w:r>
      <w:r w:rsidRPr="006245F0">
        <w:rPr>
          <w:rFonts w:ascii="Arial" w:eastAsia="ＭＳ ゴシック" w:hAnsi="Arial" w:cs="ＭＳ 明朝" w:hint="eastAsia"/>
          <w:color w:val="000000"/>
          <w:kern w:val="0"/>
          <w:szCs w:val="21"/>
        </w:rPr>
        <w:t>・情報、情報システムを取扱う業務を遂行するに当たって、ポリシー・実施規程・手順の遵守事項への準拠性を満足できない場合</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color w:val="000000"/>
          <w:kern w:val="0"/>
          <w:szCs w:val="21"/>
        </w:rPr>
      </w:pPr>
      <w:r w:rsidRPr="006245F0">
        <w:rPr>
          <w:rFonts w:ascii="Arial" w:eastAsia="ＭＳ ゴシック" w:hAnsi="Arial" w:cs="Century"/>
          <w:color w:val="000000"/>
          <w:kern w:val="0"/>
          <w:szCs w:val="21"/>
        </w:rPr>
        <w:t xml:space="preserve">(2) </w:t>
      </w:r>
      <w:r w:rsidRPr="006245F0">
        <w:rPr>
          <w:rFonts w:ascii="Arial" w:eastAsia="ＭＳ ゴシック" w:hAnsi="Arial" w:cs="ＭＳ 明朝" w:hint="eastAsia"/>
          <w:color w:val="000000"/>
          <w:kern w:val="0"/>
          <w:szCs w:val="21"/>
        </w:rPr>
        <w:t>申請者は、例外措置を申請する理由と例外措置の実施により想定さ</w:t>
      </w:r>
      <w:r>
        <w:rPr>
          <w:rFonts w:ascii="Arial" w:eastAsia="ＭＳ ゴシック" w:hAnsi="Arial" w:cs="ＭＳ 明朝" w:hint="eastAsia"/>
          <w:color w:val="000000"/>
          <w:kern w:val="0"/>
          <w:szCs w:val="21"/>
        </w:rPr>
        <w:t>れる被害の大きさと影響を検討・分析した上で、例外措置の申請を行</w:t>
      </w:r>
      <w:r w:rsidRPr="006245F0">
        <w:rPr>
          <w:rFonts w:ascii="Arial" w:eastAsia="ＭＳ ゴシック" w:hAnsi="Arial" w:cs="ＭＳ 明朝" w:hint="eastAsia"/>
          <w:color w:val="000000"/>
          <w:kern w:val="0"/>
          <w:szCs w:val="21"/>
        </w:rPr>
        <w:t>わなければならない。</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color w:val="000000"/>
          <w:kern w:val="0"/>
          <w:szCs w:val="21"/>
        </w:rPr>
      </w:pPr>
      <w:r w:rsidRPr="006245F0">
        <w:rPr>
          <w:rFonts w:ascii="Arial" w:eastAsia="ＭＳ ゴシック" w:hAnsi="Arial" w:cs="Arial"/>
          <w:color w:val="000000"/>
          <w:kern w:val="0"/>
          <w:szCs w:val="21"/>
        </w:rPr>
        <w:t xml:space="preserve">5.2 </w:t>
      </w:r>
      <w:r w:rsidRPr="006245F0">
        <w:rPr>
          <w:rFonts w:ascii="Arial" w:eastAsia="ＭＳ ゴシック" w:hAnsi="Arial" w:cs="ＭＳ ゴシック" w:hint="eastAsia"/>
          <w:color w:val="000000"/>
          <w:kern w:val="0"/>
          <w:szCs w:val="21"/>
        </w:rPr>
        <w:t>事前申請の原則</w:t>
      </w:r>
      <w:r w:rsidRPr="006245F0">
        <w:rPr>
          <w:rFonts w:ascii="Arial" w:eastAsia="ＭＳ ゴシック" w:hAnsi="Arial" w:cs="ＭＳ ゴシック"/>
          <w:color w:val="000000"/>
          <w:kern w:val="0"/>
          <w:szCs w:val="21"/>
        </w:rPr>
        <w:t xml:space="preserve"> </w:t>
      </w:r>
    </w:p>
    <w:p w:rsidR="00D71CB5" w:rsidRPr="006245F0" w:rsidRDefault="00D71CB5" w:rsidP="00D71CB5">
      <w:pPr>
        <w:autoSpaceDE w:val="0"/>
        <w:autoSpaceDN w:val="0"/>
        <w:adjustRightInd w:val="0"/>
        <w:ind w:firstLineChars="400" w:firstLine="84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例外措置の申請は、原則として事前に行わなければならない。</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color w:val="000000"/>
          <w:kern w:val="0"/>
          <w:szCs w:val="21"/>
        </w:rPr>
      </w:pPr>
      <w:r w:rsidRPr="006245F0">
        <w:rPr>
          <w:rFonts w:ascii="Arial" w:eastAsia="ＭＳ ゴシック" w:hAnsi="Arial" w:cs="Arial"/>
          <w:color w:val="000000"/>
          <w:kern w:val="0"/>
          <w:szCs w:val="21"/>
        </w:rPr>
        <w:t xml:space="preserve">5.3 </w:t>
      </w:r>
      <w:r w:rsidRPr="006245F0">
        <w:rPr>
          <w:rFonts w:ascii="Arial" w:eastAsia="ＭＳ ゴシック" w:hAnsi="Arial" w:cs="ＭＳ ゴシック" w:hint="eastAsia"/>
          <w:color w:val="000000"/>
          <w:kern w:val="0"/>
          <w:szCs w:val="21"/>
        </w:rPr>
        <w:t>事前協議の原則</w:t>
      </w:r>
      <w:r w:rsidRPr="006245F0">
        <w:rPr>
          <w:rFonts w:ascii="Arial" w:eastAsia="ＭＳ ゴシック" w:hAnsi="Arial" w:cs="ＭＳ ゴシック"/>
          <w:color w:val="000000"/>
          <w:kern w:val="0"/>
          <w:szCs w:val="21"/>
        </w:rPr>
        <w:t xml:space="preserve"> </w:t>
      </w:r>
    </w:p>
    <w:p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color w:val="000000"/>
          <w:kern w:val="0"/>
          <w:szCs w:val="21"/>
        </w:rPr>
      </w:pPr>
      <w:r w:rsidRPr="006245F0">
        <w:rPr>
          <w:rFonts w:ascii="Arial" w:eastAsia="ＭＳ ゴシック" w:hAnsi="Arial" w:cs="ＭＳ 明朝" w:hint="eastAsia"/>
          <w:color w:val="000000"/>
          <w:kern w:val="0"/>
          <w:szCs w:val="21"/>
        </w:rPr>
        <w:t>他の組織と関連のある事項は、事前に協議し、調整を行った上で例外措置の申請を行わなければならない。</w:t>
      </w:r>
      <w:r w:rsidRPr="006245F0">
        <w:rPr>
          <w:rFonts w:ascii="Arial" w:eastAsia="ＭＳ ゴシック" w:hAnsi="Arial" w:cs="ＭＳ 明朝"/>
          <w:color w:val="000000"/>
          <w:kern w:val="0"/>
          <w:szCs w:val="21"/>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lastRenderedPageBreak/>
        <w:t xml:space="preserve">5.4 </w:t>
      </w:r>
      <w:r w:rsidRPr="006245F0">
        <w:rPr>
          <w:rFonts w:ascii="Arial" w:eastAsia="ＭＳ ゴシック" w:hAnsi="Arial" w:cs="ＭＳ ゴシック" w:hint="eastAsia"/>
          <w:kern w:val="0"/>
          <w:szCs w:val="21"/>
        </w:rPr>
        <w:t>例外措置の申請</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申請者は、</w:t>
      </w:r>
      <w:r w:rsidRPr="006245F0">
        <w:rPr>
          <w:rFonts w:ascii="Arial" w:eastAsia="ＭＳ ゴシック" w:hAnsi="Arial" w:cs="ＭＳ 明朝" w:hint="eastAsia"/>
          <w:color w:val="000000"/>
          <w:kern w:val="0"/>
          <w:szCs w:val="21"/>
        </w:rPr>
        <w:t>付録に示す</w:t>
      </w:r>
      <w:r w:rsidRPr="006245F0">
        <w:rPr>
          <w:rFonts w:ascii="Arial" w:eastAsia="ＭＳ ゴシック" w:hAnsi="Arial" w:cs="ＭＳ 明朝" w:hint="eastAsia"/>
          <w:kern w:val="0"/>
          <w:szCs w:val="21"/>
        </w:rPr>
        <w:t>例外措置申請書に以下の事項を記入し押印した上、許可権限者に提出する。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afterLines="50" w:after="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ＭＳ 明朝" w:hint="eastAsia"/>
          <w:kern w:val="0"/>
          <w:szCs w:val="21"/>
        </w:rPr>
        <w:t>申請日</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afterLines="50" w:after="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(2) </w:t>
      </w:r>
      <w:r w:rsidRPr="006245F0">
        <w:rPr>
          <w:rFonts w:ascii="Arial" w:eastAsia="ＭＳ ゴシック" w:hAnsi="Arial" w:cs="ＭＳ 明朝" w:hint="eastAsia"/>
          <w:kern w:val="0"/>
          <w:szCs w:val="21"/>
        </w:rPr>
        <w:t>申請者の氏名、所属、連絡先</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afterLines="50" w:after="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(3) </w:t>
      </w:r>
      <w:r w:rsidRPr="006245F0">
        <w:rPr>
          <w:rFonts w:ascii="Arial" w:eastAsia="ＭＳ ゴシック" w:hAnsi="Arial" w:cs="ＭＳ 明朝" w:hint="eastAsia"/>
          <w:kern w:val="0"/>
          <w:szCs w:val="21"/>
        </w:rPr>
        <w:t>例外措置の適用を申請する</w:t>
      </w:r>
      <w:r w:rsidRPr="006245F0">
        <w:rPr>
          <w:rFonts w:ascii="Arial" w:eastAsia="ＭＳ ゴシック" w:hAnsi="Arial" w:cs="ＭＳ 明朝" w:hint="eastAsia"/>
          <w:color w:val="000000"/>
          <w:kern w:val="0"/>
          <w:szCs w:val="21"/>
        </w:rPr>
        <w:t>ポリシー・実施規程・手順</w:t>
      </w:r>
      <w:r w:rsidRPr="006245F0">
        <w:rPr>
          <w:rFonts w:ascii="Arial" w:eastAsia="ＭＳ ゴシック" w:hAnsi="Arial" w:cs="ＭＳ 明朝" w:hint="eastAsia"/>
          <w:kern w:val="0"/>
          <w:szCs w:val="21"/>
        </w:rPr>
        <w:t>の適用箇所（規程名と条項等）</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afterLines="50" w:after="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(4) </w:t>
      </w:r>
      <w:r w:rsidRPr="006245F0">
        <w:rPr>
          <w:rFonts w:ascii="Arial" w:eastAsia="ＭＳ ゴシック" w:hAnsi="Arial" w:cs="ＭＳ 明朝" w:hint="eastAsia"/>
          <w:kern w:val="0"/>
          <w:szCs w:val="21"/>
        </w:rPr>
        <w:t>例外措置の適用を申請する期間</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afterLines="50" w:after="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(5) </w:t>
      </w:r>
      <w:r w:rsidRPr="006245F0">
        <w:rPr>
          <w:rFonts w:ascii="Arial" w:eastAsia="ＭＳ ゴシック" w:hAnsi="Arial" w:cs="ＭＳ 明朝" w:hint="eastAsia"/>
          <w:kern w:val="0"/>
          <w:szCs w:val="21"/>
        </w:rPr>
        <w:t>例外措置の適用を申請する措置内容（講ずる代替手段等）</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afterLines="50" w:after="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(6) </w:t>
      </w:r>
      <w:r w:rsidRPr="006245F0">
        <w:rPr>
          <w:rFonts w:ascii="Arial" w:eastAsia="ＭＳ ゴシック" w:hAnsi="Arial" w:cs="ＭＳ 明朝" w:hint="eastAsia"/>
          <w:kern w:val="0"/>
          <w:szCs w:val="21"/>
        </w:rPr>
        <w:t>例外措置の適用を終了したときの報告方法</w:t>
      </w:r>
      <w:r w:rsidRPr="006245F0">
        <w:rPr>
          <w:rFonts w:ascii="Arial" w:eastAsia="ＭＳ ゴシック" w:hAnsi="Arial" w:cs="ＭＳ 明朝"/>
          <w:kern w:val="0"/>
          <w:szCs w:val="21"/>
        </w:rPr>
        <w:t xml:space="preserve"> </w:t>
      </w:r>
    </w:p>
    <w:p w:rsidR="00D71CB5" w:rsidRPr="006245F0" w:rsidRDefault="00D71CB5" w:rsidP="00D71CB5">
      <w:pPr>
        <w:autoSpaceDE w:val="0"/>
        <w:autoSpaceDN w:val="0"/>
        <w:adjustRightInd w:val="0"/>
        <w:ind w:left="900" w:hanging="360"/>
        <w:rPr>
          <w:rFonts w:ascii="Arial" w:eastAsia="ＭＳ ゴシック" w:hAnsi="Arial" w:cs="ＭＳ 明朝"/>
          <w:kern w:val="0"/>
          <w:szCs w:val="21"/>
        </w:rPr>
      </w:pPr>
      <w:r w:rsidRPr="006245F0">
        <w:rPr>
          <w:rFonts w:ascii="Arial" w:eastAsia="ＭＳ ゴシック" w:hAnsi="Arial" w:cs="Century"/>
          <w:kern w:val="0"/>
          <w:szCs w:val="21"/>
        </w:rPr>
        <w:t xml:space="preserve">(7) </w:t>
      </w:r>
      <w:r w:rsidRPr="006245F0">
        <w:rPr>
          <w:rFonts w:ascii="Arial" w:eastAsia="ＭＳ ゴシック" w:hAnsi="Arial" w:cs="ＭＳ 明朝" w:hint="eastAsia"/>
          <w:kern w:val="0"/>
          <w:szCs w:val="21"/>
        </w:rPr>
        <w:t>例外措置の適用を申請する理由</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5.5 </w:t>
      </w:r>
      <w:r w:rsidRPr="006245F0">
        <w:rPr>
          <w:rFonts w:ascii="Arial" w:eastAsia="ＭＳ ゴシック" w:hAnsi="Arial" w:cs="ＭＳ ゴシック" w:hint="eastAsia"/>
          <w:kern w:val="0"/>
          <w:szCs w:val="21"/>
        </w:rPr>
        <w:t>関係書類の添付</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申請者は、申請内容を明確化するために参考資料が必要となる場合、これを添付する。またやむを得ない事情で、事後申請となった場合は、経緯書を添付する。</w:t>
      </w:r>
      <w:r w:rsidRPr="006245F0">
        <w:rPr>
          <w:rFonts w:ascii="Arial" w:eastAsia="ＭＳ ゴシック" w:hAnsi="Arial" w:cs="ＭＳ 明朝"/>
          <w:kern w:val="0"/>
          <w:szCs w:val="21"/>
        </w:rPr>
        <w:t xml:space="preserve"> </w:t>
      </w:r>
    </w:p>
    <w:p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hint="eastAsia"/>
          <w:b/>
          <w:sz w:val="24"/>
        </w:rPr>
        <w:t>6.</w:t>
      </w:r>
      <w:r w:rsidRPr="006245F0">
        <w:rPr>
          <w:rFonts w:ascii="Arial" w:eastAsia="ＭＳ ゴシック" w:hAnsi="Arial"/>
          <w:b/>
          <w:sz w:val="24"/>
        </w:rPr>
        <w:t xml:space="preserve"> </w:t>
      </w:r>
      <w:r w:rsidRPr="006245F0">
        <w:rPr>
          <w:rFonts w:ascii="Arial" w:eastAsia="ＭＳ ゴシック" w:hint="eastAsia"/>
          <w:b/>
          <w:kern w:val="0"/>
          <w:sz w:val="24"/>
        </w:rPr>
        <w:t>例外措置の審査</w:t>
      </w:r>
      <w:r w:rsidRPr="006245F0">
        <w:rPr>
          <w:rFonts w:ascii="Arial" w:eastAsia="ＭＳ ゴシック" w:hAnsi="Arial"/>
          <w:b/>
          <w:sz w:val="24"/>
        </w:rPr>
        <w:t xml:space="preserve"> </w:t>
      </w:r>
    </w:p>
    <w:p w:rsidR="00D71CB5" w:rsidRPr="006245F0" w:rsidRDefault="00D71CB5" w:rsidP="00433F51">
      <w:pPr>
        <w:autoSpaceDE w:val="0"/>
        <w:autoSpaceDN w:val="0"/>
        <w:adjustRightInd w:val="0"/>
        <w:spacing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6.1 </w:t>
      </w:r>
      <w:r w:rsidRPr="006245F0">
        <w:rPr>
          <w:rFonts w:ascii="Arial" w:eastAsia="ＭＳ ゴシック" w:hAnsi="Arial" w:cs="ＭＳ ゴシック" w:hint="eastAsia"/>
          <w:kern w:val="0"/>
          <w:szCs w:val="21"/>
        </w:rPr>
        <w:t>例外措置の申請の受理</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900" w:hanging="360"/>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ＭＳ 明朝" w:hint="eastAsia"/>
          <w:kern w:val="0"/>
          <w:szCs w:val="21"/>
        </w:rPr>
        <w:t>例外措置の申請を受理した許可権限者は、リスクを分析し、それに対する意見を記述する。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(2) </w:t>
      </w:r>
      <w:r w:rsidRPr="006245F0">
        <w:rPr>
          <w:rFonts w:ascii="Arial" w:eastAsia="ＭＳ ゴシック" w:hAnsi="Arial" w:cs="ＭＳ 明朝" w:hint="eastAsia"/>
          <w:kern w:val="0"/>
          <w:szCs w:val="21"/>
        </w:rPr>
        <w:t>許可権限者は、必要がある場合は、例外措置申請書を上位の許可権限者に回付する。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6.2 </w:t>
      </w:r>
      <w:r w:rsidRPr="006245F0">
        <w:rPr>
          <w:rFonts w:ascii="Arial" w:eastAsia="ＭＳ ゴシック" w:hAnsi="Arial" w:cs="ＭＳ ゴシック" w:hint="eastAsia"/>
          <w:kern w:val="0"/>
          <w:szCs w:val="21"/>
        </w:rPr>
        <w:t>審査の手続</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900" w:hanging="360"/>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ＭＳ 明朝" w:hint="eastAsia"/>
          <w:kern w:val="0"/>
          <w:szCs w:val="21"/>
        </w:rPr>
        <w:t>当該例外措置申請に対する許可権限者は、速やかに審査手続を実施し、例外措置申請書に以下の事項を記載する。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afterLines="50" w:after="167"/>
        <w:ind w:left="1621" w:hanging="181"/>
        <w:rPr>
          <w:rFonts w:ascii="Arial" w:eastAsia="ＭＳ ゴシック" w:hAnsi="Arial" w:cs="ＭＳ 明朝"/>
          <w:kern w:val="0"/>
          <w:szCs w:val="21"/>
        </w:rPr>
      </w:pPr>
      <w:r w:rsidRPr="006245F0">
        <w:rPr>
          <w:rFonts w:ascii="Arial" w:eastAsia="ＭＳ ゴシック" w:hAnsi="Arial" w:cs="ＭＳ 明朝" w:hint="eastAsia"/>
          <w:kern w:val="0"/>
          <w:szCs w:val="21"/>
        </w:rPr>
        <w:t>•</w:t>
      </w:r>
      <w:r w:rsidRPr="006245F0">
        <w:rPr>
          <w:rFonts w:ascii="Arial" w:eastAsia="ＭＳ ゴシック" w:hAnsi="Arial" w:cs="ＭＳ 明朝"/>
          <w:kern w:val="0"/>
          <w:szCs w:val="21"/>
        </w:rPr>
        <w:t xml:space="preserve"> </w:t>
      </w:r>
      <w:r w:rsidRPr="006245F0">
        <w:rPr>
          <w:rFonts w:ascii="Arial" w:eastAsia="ＭＳ ゴシック" w:hAnsi="Arial" w:cs="ＭＳ 明朝" w:hint="eastAsia"/>
          <w:kern w:val="0"/>
          <w:szCs w:val="21"/>
        </w:rPr>
        <w:t>申請を審査した者の情報（氏名、役割名、所属、連絡先）</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afterLines="50" w:after="167"/>
        <w:ind w:left="1621" w:hanging="181"/>
        <w:rPr>
          <w:rFonts w:ascii="Arial" w:eastAsia="ＭＳ ゴシック" w:hAnsi="Arial" w:cs="ＭＳ 明朝"/>
          <w:kern w:val="0"/>
          <w:szCs w:val="21"/>
        </w:rPr>
      </w:pPr>
      <w:r w:rsidRPr="006245F0">
        <w:rPr>
          <w:rFonts w:ascii="Arial" w:eastAsia="ＭＳ ゴシック" w:hAnsi="Arial" w:cs="ＭＳ 明朝" w:hint="eastAsia"/>
          <w:kern w:val="0"/>
          <w:szCs w:val="21"/>
        </w:rPr>
        <w:t>•</w:t>
      </w:r>
      <w:r w:rsidRPr="006245F0">
        <w:rPr>
          <w:rFonts w:ascii="Arial" w:eastAsia="ＭＳ ゴシック" w:hAnsi="Arial" w:cs="ＭＳ 明朝"/>
          <w:kern w:val="0"/>
          <w:szCs w:val="21"/>
        </w:rPr>
        <w:t xml:space="preserve"> </w:t>
      </w:r>
      <w:r w:rsidRPr="006245F0">
        <w:rPr>
          <w:rFonts w:ascii="Arial" w:eastAsia="ＭＳ ゴシック" w:hAnsi="Arial" w:cs="ＭＳ 明朝" w:hint="eastAsia"/>
          <w:kern w:val="0"/>
          <w:szCs w:val="21"/>
        </w:rPr>
        <w:t>審査決定日</w:t>
      </w:r>
      <w:r w:rsidRPr="006245F0">
        <w:rPr>
          <w:rFonts w:ascii="Arial" w:eastAsia="ＭＳ ゴシック" w:hAnsi="Arial" w:cs="ＭＳ 明朝"/>
          <w:kern w:val="0"/>
          <w:szCs w:val="21"/>
        </w:rPr>
        <w:t xml:space="preserve"> </w:t>
      </w:r>
    </w:p>
    <w:p w:rsidR="00D71CB5" w:rsidRPr="006245F0" w:rsidRDefault="00D71CB5" w:rsidP="00D71CB5">
      <w:pPr>
        <w:autoSpaceDE w:val="0"/>
        <w:autoSpaceDN w:val="0"/>
        <w:adjustRightInd w:val="0"/>
        <w:ind w:left="1620" w:hanging="180"/>
        <w:rPr>
          <w:rFonts w:ascii="Arial" w:eastAsia="ＭＳ ゴシック" w:hAnsi="Arial" w:cs="ＭＳ 明朝"/>
          <w:kern w:val="0"/>
          <w:szCs w:val="21"/>
        </w:rPr>
      </w:pPr>
      <w:r w:rsidRPr="006245F0">
        <w:rPr>
          <w:rFonts w:ascii="Arial" w:eastAsia="ＭＳ ゴシック" w:hAnsi="Arial" w:cs="ＭＳ 明朝" w:hint="eastAsia"/>
          <w:kern w:val="0"/>
          <w:szCs w:val="21"/>
        </w:rPr>
        <w:t>•</w:t>
      </w:r>
      <w:r w:rsidRPr="006245F0">
        <w:rPr>
          <w:rFonts w:ascii="Arial" w:eastAsia="ＭＳ ゴシック" w:hAnsi="Arial" w:cs="ＭＳ 明朝"/>
          <w:kern w:val="0"/>
          <w:szCs w:val="21"/>
        </w:rPr>
        <w:t xml:space="preserve"> </w:t>
      </w:r>
      <w:r w:rsidRPr="006245F0">
        <w:rPr>
          <w:rFonts w:ascii="Arial" w:eastAsia="ＭＳ ゴシック" w:hAnsi="Arial" w:cs="ＭＳ 明朝" w:hint="eastAsia"/>
          <w:kern w:val="0"/>
          <w:szCs w:val="21"/>
        </w:rPr>
        <w:t>審査結果の内容</w:t>
      </w:r>
      <w:r w:rsidRPr="006245F0">
        <w:rPr>
          <w:rFonts w:ascii="Arial" w:eastAsia="ＭＳ ゴシック" w:hAnsi="Arial" w:cs="ＭＳ 明朝"/>
          <w:kern w:val="0"/>
          <w:szCs w:val="21"/>
        </w:rPr>
        <w:t xml:space="preserve"> </w:t>
      </w:r>
    </w:p>
    <w:p w:rsidR="00D71CB5" w:rsidRPr="006245F0" w:rsidRDefault="00D71CB5" w:rsidP="00D71CB5">
      <w:pPr>
        <w:autoSpaceDE w:val="0"/>
        <w:autoSpaceDN w:val="0"/>
        <w:adjustRightInd w:val="0"/>
        <w:ind w:left="2160" w:hanging="180"/>
        <w:rPr>
          <w:rFonts w:ascii="Arial" w:eastAsia="ＭＳ ゴシック" w:hAnsi="Arial" w:cs="ＭＳ 明朝"/>
          <w:kern w:val="0"/>
          <w:szCs w:val="21"/>
        </w:rPr>
      </w:pPr>
      <w:r w:rsidRPr="006245F0">
        <w:rPr>
          <w:rFonts w:ascii="Arial" w:eastAsia="ＭＳ ゴシック" w:hAnsi="Arial" w:cs="ＭＳ 明朝" w:hint="eastAsia"/>
          <w:kern w:val="0"/>
          <w:sz w:val="12"/>
          <w:szCs w:val="12"/>
        </w:rPr>
        <w:t>○</w:t>
      </w:r>
      <w:r w:rsidRPr="006245F0">
        <w:rPr>
          <w:rFonts w:ascii="Arial" w:eastAsia="ＭＳ ゴシック" w:hAnsi="Arial" w:cs="ＭＳ 明朝"/>
          <w:kern w:val="0"/>
          <w:sz w:val="12"/>
          <w:szCs w:val="12"/>
        </w:rPr>
        <w:t xml:space="preserve"> </w:t>
      </w:r>
      <w:r w:rsidRPr="006245F0">
        <w:rPr>
          <w:rFonts w:ascii="Arial" w:eastAsia="ＭＳ ゴシック" w:hAnsi="Arial" w:cs="ＭＳ 明朝" w:hint="eastAsia"/>
          <w:kern w:val="0"/>
          <w:szCs w:val="21"/>
        </w:rPr>
        <w:t>許可又は不許可の別（許可の場合、許可番号）</w:t>
      </w:r>
      <w:r w:rsidRPr="006245F0">
        <w:rPr>
          <w:rFonts w:ascii="Arial" w:eastAsia="ＭＳ ゴシック" w:hAnsi="Arial" w:cs="ＭＳ 明朝"/>
          <w:kern w:val="0"/>
          <w:szCs w:val="21"/>
        </w:rPr>
        <w:t xml:space="preserve"> </w:t>
      </w:r>
    </w:p>
    <w:p w:rsidR="00D71CB5" w:rsidRPr="006245F0" w:rsidRDefault="00D71CB5" w:rsidP="00D71CB5">
      <w:pPr>
        <w:autoSpaceDE w:val="0"/>
        <w:autoSpaceDN w:val="0"/>
        <w:adjustRightInd w:val="0"/>
        <w:ind w:left="2160" w:hanging="180"/>
        <w:rPr>
          <w:rFonts w:ascii="Arial" w:eastAsia="ＭＳ ゴシック" w:hAnsi="Arial" w:cs="ＭＳ 明朝"/>
          <w:kern w:val="0"/>
          <w:szCs w:val="21"/>
        </w:rPr>
      </w:pPr>
      <w:r w:rsidRPr="006245F0">
        <w:rPr>
          <w:rFonts w:ascii="Arial" w:eastAsia="ＭＳ ゴシック" w:hAnsi="Arial" w:cs="ＭＳ 明朝" w:hint="eastAsia"/>
          <w:kern w:val="0"/>
          <w:sz w:val="12"/>
          <w:szCs w:val="12"/>
        </w:rPr>
        <w:t>○</w:t>
      </w:r>
      <w:r w:rsidRPr="006245F0">
        <w:rPr>
          <w:rFonts w:ascii="Arial" w:eastAsia="ＭＳ ゴシック" w:hAnsi="Arial" w:cs="ＭＳ 明朝"/>
          <w:kern w:val="0"/>
          <w:sz w:val="12"/>
          <w:szCs w:val="12"/>
        </w:rPr>
        <w:t xml:space="preserve"> </w:t>
      </w:r>
      <w:r w:rsidRPr="006245F0">
        <w:rPr>
          <w:rFonts w:ascii="Arial" w:eastAsia="ＭＳ ゴシック" w:hAnsi="Arial" w:cs="ＭＳ 明朝" w:hint="eastAsia"/>
          <w:kern w:val="0"/>
          <w:szCs w:val="21"/>
        </w:rPr>
        <w:t>許可又は不許可の理由</w:t>
      </w:r>
      <w:r w:rsidRPr="006245F0">
        <w:rPr>
          <w:rFonts w:ascii="Arial" w:eastAsia="ＭＳ ゴシック" w:hAnsi="Arial" w:cs="ＭＳ 明朝"/>
          <w:kern w:val="0"/>
          <w:szCs w:val="21"/>
        </w:rPr>
        <w:t xml:space="preserve"> </w:t>
      </w:r>
    </w:p>
    <w:p w:rsidR="00D71CB5" w:rsidRPr="006245F0" w:rsidRDefault="00D71CB5" w:rsidP="00D71CB5">
      <w:pPr>
        <w:autoSpaceDE w:val="0"/>
        <w:autoSpaceDN w:val="0"/>
        <w:adjustRightInd w:val="0"/>
        <w:ind w:left="2160" w:hanging="180"/>
        <w:rPr>
          <w:rFonts w:ascii="Arial" w:eastAsia="ＭＳ ゴシック" w:hAnsi="Arial" w:cs="ＭＳ 明朝"/>
          <w:kern w:val="0"/>
          <w:szCs w:val="21"/>
        </w:rPr>
      </w:pPr>
      <w:r w:rsidRPr="006245F0">
        <w:rPr>
          <w:rFonts w:ascii="Arial" w:eastAsia="ＭＳ ゴシック" w:hAnsi="Arial" w:cs="ＭＳ 明朝" w:hint="eastAsia"/>
          <w:kern w:val="0"/>
          <w:sz w:val="12"/>
          <w:szCs w:val="12"/>
        </w:rPr>
        <w:t>○</w:t>
      </w:r>
      <w:r w:rsidRPr="006245F0">
        <w:rPr>
          <w:rFonts w:ascii="Arial" w:eastAsia="ＭＳ ゴシック" w:hAnsi="Arial" w:cs="ＭＳ 明朝"/>
          <w:kern w:val="0"/>
          <w:sz w:val="12"/>
          <w:szCs w:val="12"/>
        </w:rPr>
        <w:t xml:space="preserve"> </w:t>
      </w:r>
      <w:r w:rsidRPr="006245F0">
        <w:rPr>
          <w:rFonts w:ascii="Arial" w:eastAsia="ＭＳ ゴシック" w:hAnsi="Arial" w:cs="ＭＳ 明朝" w:hint="eastAsia"/>
          <w:kern w:val="0"/>
          <w:szCs w:val="21"/>
        </w:rPr>
        <w:t>例外措置の適用を許可した</w:t>
      </w:r>
      <w:r w:rsidRPr="006245F0">
        <w:rPr>
          <w:rFonts w:ascii="Arial" w:eastAsia="ＭＳ ゴシック" w:hAnsi="Arial" w:cs="ＭＳ 明朝" w:hint="eastAsia"/>
          <w:color w:val="000000"/>
          <w:kern w:val="0"/>
          <w:szCs w:val="21"/>
        </w:rPr>
        <w:t>ポリシー・実施規程・手順</w:t>
      </w:r>
      <w:r w:rsidRPr="006245F0">
        <w:rPr>
          <w:rFonts w:ascii="Arial" w:eastAsia="ＭＳ ゴシック" w:hAnsi="Arial" w:cs="ＭＳ 明朝" w:hint="eastAsia"/>
          <w:kern w:val="0"/>
          <w:szCs w:val="21"/>
        </w:rPr>
        <w:t>の適用箇所（規程名と条項等）</w:t>
      </w:r>
      <w:r w:rsidRPr="006245F0">
        <w:rPr>
          <w:rFonts w:ascii="Arial" w:eastAsia="ＭＳ ゴシック" w:hAnsi="Arial" w:cs="ＭＳ 明朝"/>
          <w:kern w:val="0"/>
          <w:szCs w:val="21"/>
        </w:rPr>
        <w:t xml:space="preserve"> </w:t>
      </w:r>
    </w:p>
    <w:p w:rsidR="00D71CB5" w:rsidRPr="006245F0" w:rsidRDefault="00D71CB5" w:rsidP="00D71CB5">
      <w:pPr>
        <w:autoSpaceDE w:val="0"/>
        <w:autoSpaceDN w:val="0"/>
        <w:adjustRightInd w:val="0"/>
        <w:ind w:left="2160" w:hanging="180"/>
        <w:rPr>
          <w:rFonts w:ascii="Arial" w:eastAsia="ＭＳ ゴシック" w:hAnsi="Arial" w:cs="ＭＳ 明朝"/>
          <w:kern w:val="0"/>
          <w:szCs w:val="21"/>
        </w:rPr>
      </w:pPr>
      <w:r w:rsidRPr="006245F0">
        <w:rPr>
          <w:rFonts w:ascii="Arial" w:eastAsia="ＭＳ ゴシック" w:hAnsi="Arial" w:cs="ＭＳ 明朝" w:hint="eastAsia"/>
          <w:kern w:val="0"/>
          <w:sz w:val="12"/>
          <w:szCs w:val="12"/>
        </w:rPr>
        <w:t>○</w:t>
      </w:r>
      <w:r w:rsidRPr="006245F0">
        <w:rPr>
          <w:rFonts w:ascii="Arial" w:eastAsia="ＭＳ ゴシック" w:hAnsi="Arial" w:cs="ＭＳ 明朝"/>
          <w:kern w:val="0"/>
          <w:sz w:val="12"/>
          <w:szCs w:val="12"/>
        </w:rPr>
        <w:t xml:space="preserve"> </w:t>
      </w:r>
      <w:r w:rsidRPr="006245F0">
        <w:rPr>
          <w:rFonts w:ascii="Arial" w:eastAsia="ＭＳ ゴシック" w:hAnsi="Arial" w:cs="ＭＳ 明朝" w:hint="eastAsia"/>
          <w:kern w:val="0"/>
          <w:szCs w:val="21"/>
        </w:rPr>
        <w:t>例外措置の適用を許可した期間</w:t>
      </w:r>
      <w:r w:rsidRPr="006245F0">
        <w:rPr>
          <w:rFonts w:ascii="Arial" w:eastAsia="ＭＳ ゴシック" w:hAnsi="Arial" w:cs="ＭＳ 明朝"/>
          <w:kern w:val="0"/>
          <w:szCs w:val="21"/>
        </w:rPr>
        <w:t xml:space="preserve"> </w:t>
      </w:r>
    </w:p>
    <w:p w:rsidR="00D71CB5" w:rsidRPr="006245F0" w:rsidRDefault="00D71CB5" w:rsidP="00D71CB5">
      <w:pPr>
        <w:autoSpaceDE w:val="0"/>
        <w:autoSpaceDN w:val="0"/>
        <w:adjustRightInd w:val="0"/>
        <w:ind w:left="2160" w:hanging="180"/>
        <w:rPr>
          <w:rFonts w:ascii="Arial" w:eastAsia="ＭＳ ゴシック" w:hAnsi="Arial" w:cs="ＭＳ 明朝"/>
          <w:kern w:val="0"/>
          <w:szCs w:val="21"/>
        </w:rPr>
      </w:pPr>
      <w:r w:rsidRPr="006245F0">
        <w:rPr>
          <w:rFonts w:ascii="Arial" w:eastAsia="ＭＳ ゴシック" w:hAnsi="Arial" w:cs="ＭＳ 明朝" w:hint="eastAsia"/>
          <w:kern w:val="0"/>
          <w:sz w:val="12"/>
          <w:szCs w:val="12"/>
        </w:rPr>
        <w:t>○</w:t>
      </w:r>
      <w:r w:rsidRPr="006245F0">
        <w:rPr>
          <w:rFonts w:ascii="Arial" w:eastAsia="ＭＳ ゴシック" w:hAnsi="Arial" w:cs="ＭＳ 明朝"/>
          <w:kern w:val="0"/>
          <w:sz w:val="12"/>
          <w:szCs w:val="12"/>
        </w:rPr>
        <w:t xml:space="preserve"> </w:t>
      </w:r>
      <w:r w:rsidRPr="006245F0">
        <w:rPr>
          <w:rFonts w:ascii="Arial" w:eastAsia="ＭＳ ゴシック" w:hAnsi="Arial" w:cs="ＭＳ 明朝" w:hint="eastAsia"/>
          <w:kern w:val="0"/>
          <w:szCs w:val="21"/>
        </w:rPr>
        <w:t>許可した措置内容（講ずるべき代替手段等）</w:t>
      </w:r>
      <w:r w:rsidRPr="006245F0">
        <w:rPr>
          <w:rFonts w:ascii="Arial" w:eastAsia="ＭＳ ゴシック" w:hAnsi="Arial" w:cs="ＭＳ 明朝"/>
          <w:kern w:val="0"/>
          <w:szCs w:val="21"/>
        </w:rPr>
        <w:t xml:space="preserve"> </w:t>
      </w:r>
    </w:p>
    <w:p w:rsidR="00D71CB5" w:rsidRPr="006245F0" w:rsidRDefault="00D71CB5" w:rsidP="00D71CB5">
      <w:pPr>
        <w:autoSpaceDE w:val="0"/>
        <w:autoSpaceDN w:val="0"/>
        <w:adjustRightInd w:val="0"/>
        <w:ind w:left="2160" w:hanging="180"/>
        <w:rPr>
          <w:rFonts w:ascii="Arial" w:eastAsia="ＭＳ ゴシック" w:hAnsi="Arial" w:cs="ＭＳ 明朝"/>
          <w:kern w:val="0"/>
          <w:szCs w:val="21"/>
        </w:rPr>
      </w:pPr>
      <w:r w:rsidRPr="006245F0">
        <w:rPr>
          <w:rFonts w:ascii="Arial" w:eastAsia="ＭＳ ゴシック" w:hAnsi="Arial" w:cs="ＭＳ 明朝" w:hint="eastAsia"/>
          <w:kern w:val="0"/>
          <w:sz w:val="12"/>
          <w:szCs w:val="12"/>
        </w:rPr>
        <w:lastRenderedPageBreak/>
        <w:t>○</w:t>
      </w:r>
      <w:r w:rsidRPr="006245F0">
        <w:rPr>
          <w:rFonts w:ascii="Arial" w:eastAsia="ＭＳ ゴシック" w:hAnsi="Arial" w:cs="ＭＳ 明朝"/>
          <w:kern w:val="0"/>
          <w:sz w:val="12"/>
          <w:szCs w:val="12"/>
        </w:rPr>
        <w:t xml:space="preserve"> </w:t>
      </w:r>
      <w:r w:rsidRPr="006245F0">
        <w:rPr>
          <w:rFonts w:ascii="Arial" w:eastAsia="ＭＳ ゴシック" w:hAnsi="Arial" w:cs="ＭＳ 明朝" w:hint="eastAsia"/>
          <w:kern w:val="0"/>
          <w:szCs w:val="21"/>
        </w:rPr>
        <w:t>終了報告の方法</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(2) </w:t>
      </w:r>
      <w:r w:rsidRPr="006245F0">
        <w:rPr>
          <w:rFonts w:ascii="Arial" w:eastAsia="ＭＳ ゴシック" w:hAnsi="Arial" w:cs="ＭＳ 明朝" w:hint="eastAsia"/>
          <w:kern w:val="0"/>
          <w:szCs w:val="21"/>
        </w:rPr>
        <w:t>許可権限者は、例外措置申請書に対して疑義又は意見のある際は、その旨の意見書を添付する。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6.3 </w:t>
      </w:r>
      <w:r w:rsidRPr="006245F0">
        <w:rPr>
          <w:rFonts w:ascii="Arial" w:eastAsia="ＭＳ ゴシック" w:hAnsi="Arial" w:cs="ＭＳ ゴシック" w:hint="eastAsia"/>
          <w:kern w:val="0"/>
          <w:szCs w:val="21"/>
        </w:rPr>
        <w:t>審査基準</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許可権限者は、以下の条件をいずれも満たした場合に限り、例外措置の適用を許可すること。</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Century" w:hint="eastAsia"/>
          <w:kern w:val="0"/>
          <w:szCs w:val="21"/>
        </w:rPr>
        <w:t xml:space="preserve"> </w:t>
      </w:r>
      <w:r w:rsidRPr="006245F0">
        <w:rPr>
          <w:rFonts w:ascii="Arial" w:eastAsia="ＭＳ ゴシック" w:hAnsi="Arial" w:cs="ＭＳ 明朝" w:hint="eastAsia"/>
          <w:color w:val="000000"/>
          <w:kern w:val="0"/>
          <w:szCs w:val="21"/>
        </w:rPr>
        <w:t>ポリシー・実施規程・手順</w:t>
      </w:r>
      <w:r w:rsidRPr="006245F0">
        <w:rPr>
          <w:rFonts w:ascii="Arial" w:eastAsia="ＭＳ ゴシック" w:hAnsi="Arial" w:cs="ＭＳ 明朝" w:hint="eastAsia"/>
          <w:kern w:val="0"/>
          <w:szCs w:val="21"/>
        </w:rPr>
        <w:t>の遵守事項を実施しないことについて、合理的理由があると認められるとき。</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(2) </w:t>
      </w:r>
      <w:r w:rsidRPr="006245F0">
        <w:rPr>
          <w:rFonts w:ascii="Arial" w:eastAsia="ＭＳ ゴシック" w:hAnsi="Arial" w:cs="Century" w:hint="eastAsia"/>
          <w:kern w:val="0"/>
          <w:szCs w:val="21"/>
        </w:rPr>
        <w:t xml:space="preserve"> </w:t>
      </w:r>
      <w:r w:rsidRPr="006245F0">
        <w:rPr>
          <w:rFonts w:ascii="Arial" w:eastAsia="ＭＳ ゴシック" w:hAnsi="Arial" w:cs="ＭＳ 明朝" w:hint="eastAsia"/>
          <w:color w:val="000000"/>
          <w:kern w:val="0"/>
          <w:szCs w:val="21"/>
        </w:rPr>
        <w:t>ポリシー・実施規程・手順</w:t>
      </w:r>
      <w:r w:rsidRPr="006245F0">
        <w:rPr>
          <w:rFonts w:ascii="Arial" w:eastAsia="ＭＳ ゴシック" w:hAnsi="Arial" w:cs="ＭＳ 明朝" w:hint="eastAsia"/>
          <w:kern w:val="0"/>
          <w:szCs w:val="21"/>
        </w:rPr>
        <w:t>の遵守事項とは異なる代替の方法を採用する場合に、当該方法を採用した場合に想定される被害の大きさ・影響と採用しなかった場合の</w:t>
      </w:r>
      <w:r w:rsidRPr="006245F0">
        <w:rPr>
          <w:rFonts w:ascii="Arial" w:eastAsia="ＭＳ ゴシック" w:hAnsi="Arial" w:cs="ＭＳ 明朝" w:hint="eastAsia"/>
          <w:color w:val="000000"/>
          <w:kern w:val="0"/>
          <w:szCs w:val="21"/>
        </w:rPr>
        <w:t>大学業務</w:t>
      </w:r>
      <w:r w:rsidRPr="006245F0">
        <w:rPr>
          <w:rFonts w:ascii="Arial" w:eastAsia="ＭＳ ゴシック" w:hAnsi="Arial" w:cs="ＭＳ 明朝" w:hint="eastAsia"/>
          <w:kern w:val="0"/>
          <w:szCs w:val="21"/>
        </w:rPr>
        <w:t>遂行への影響を比較、検討、分析した上で、その内容及び期間につき合理的理由があると認められるとき。</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6.4 </w:t>
      </w:r>
      <w:r w:rsidRPr="006245F0">
        <w:rPr>
          <w:rFonts w:ascii="Arial" w:eastAsia="ＭＳ ゴシック" w:hAnsi="Arial" w:cs="ＭＳ ゴシック" w:hint="eastAsia"/>
          <w:kern w:val="0"/>
          <w:szCs w:val="21"/>
        </w:rPr>
        <w:t>審査結果の通知</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許可権限者は、例外措置申請書の副本を作成し、申請者に副本を返却して、審査結果を通知する。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6.5 </w:t>
      </w:r>
      <w:r w:rsidRPr="006245F0">
        <w:rPr>
          <w:rFonts w:ascii="Arial" w:eastAsia="ＭＳ ゴシック" w:hAnsi="Arial" w:cs="ＭＳ ゴシック" w:hint="eastAsia"/>
          <w:kern w:val="0"/>
          <w:szCs w:val="21"/>
        </w:rPr>
        <w:t>例外措置の効力</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例外措置は、例外措置の適用許可期間の開始日より効力を生ずる。ただし、承認された事項が次の各号のいずれかに該当した場合はその効力を失う。</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ＭＳ 明朝" w:hint="eastAsia"/>
          <w:kern w:val="0"/>
          <w:szCs w:val="21"/>
        </w:rPr>
        <w:t>適用を許可された期間を終了した場合</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(2) </w:t>
      </w:r>
      <w:r w:rsidRPr="006245F0">
        <w:rPr>
          <w:rFonts w:ascii="Arial" w:eastAsia="ＭＳ ゴシック" w:hAnsi="Arial" w:cs="ＭＳ 明朝" w:hint="eastAsia"/>
          <w:kern w:val="0"/>
          <w:szCs w:val="21"/>
        </w:rPr>
        <w:t>許可後、半年以内に実施できない場合</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(3) </w:t>
      </w:r>
      <w:r w:rsidRPr="006245F0">
        <w:rPr>
          <w:rFonts w:ascii="Arial" w:eastAsia="ＭＳ ゴシック" w:hAnsi="Arial" w:cs="ＭＳ 明朝" w:hint="eastAsia"/>
          <w:kern w:val="0"/>
          <w:szCs w:val="21"/>
        </w:rPr>
        <w:t>実施後、一時中断して、その中断期間が半年以上に及ぶ場合</w:t>
      </w:r>
      <w:r w:rsidRPr="006245F0">
        <w:rPr>
          <w:rFonts w:ascii="Arial" w:eastAsia="ＭＳ ゴシック" w:hAnsi="Arial" w:cs="ＭＳ 明朝"/>
          <w:kern w:val="0"/>
          <w:szCs w:val="21"/>
        </w:rPr>
        <w:t xml:space="preserve"> </w:t>
      </w:r>
    </w:p>
    <w:p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hint="eastAsia"/>
          <w:b/>
          <w:sz w:val="24"/>
        </w:rPr>
        <w:t>7.</w:t>
      </w:r>
      <w:r w:rsidRPr="006245F0">
        <w:rPr>
          <w:rFonts w:ascii="Arial" w:eastAsia="ＭＳ ゴシック" w:hAnsi="Arial"/>
          <w:b/>
          <w:sz w:val="24"/>
        </w:rPr>
        <w:t xml:space="preserve"> </w:t>
      </w:r>
      <w:r w:rsidRPr="006245F0">
        <w:rPr>
          <w:rFonts w:ascii="Arial" w:eastAsia="ＭＳ ゴシック" w:hint="eastAsia"/>
          <w:b/>
          <w:kern w:val="0"/>
          <w:sz w:val="24"/>
        </w:rPr>
        <w:t>例外措置の適用</w:t>
      </w:r>
      <w:r w:rsidRPr="006245F0">
        <w:rPr>
          <w:rFonts w:ascii="Arial" w:eastAsia="ＭＳ ゴシック" w:hAnsi="Arial"/>
          <w:b/>
          <w:sz w:val="24"/>
        </w:rPr>
        <w:t xml:space="preserve"> </w:t>
      </w:r>
    </w:p>
    <w:p w:rsidR="00D71CB5" w:rsidRPr="006245F0" w:rsidRDefault="00D71CB5" w:rsidP="00433F51">
      <w:pPr>
        <w:autoSpaceDE w:val="0"/>
        <w:autoSpaceDN w:val="0"/>
        <w:adjustRightInd w:val="0"/>
        <w:spacing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7.1 </w:t>
      </w:r>
      <w:r w:rsidRPr="006245F0">
        <w:rPr>
          <w:rFonts w:ascii="Arial" w:eastAsia="ＭＳ ゴシック" w:hAnsi="Arial" w:cs="ＭＳ ゴシック" w:hint="eastAsia"/>
          <w:kern w:val="0"/>
          <w:szCs w:val="21"/>
        </w:rPr>
        <w:t>例外措置の関係者への周知</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900" w:hanging="360"/>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ＭＳ 明朝" w:hint="eastAsia"/>
          <w:kern w:val="0"/>
          <w:szCs w:val="21"/>
        </w:rPr>
        <w:t>許可権限者は、適用した例外措置を、</w:t>
      </w:r>
      <w:r w:rsidRPr="006245F0">
        <w:rPr>
          <w:rFonts w:ascii="Arial" w:eastAsia="ＭＳ ゴシック" w:hAnsi="Arial" w:cs="ＭＳ 明朝" w:hint="eastAsia"/>
          <w:color w:val="000000"/>
          <w:kern w:val="0"/>
          <w:szCs w:val="21"/>
        </w:rPr>
        <w:t>教職員等</w:t>
      </w:r>
      <w:r w:rsidRPr="006245F0">
        <w:rPr>
          <w:rFonts w:ascii="Arial" w:eastAsia="ＭＳ ゴシック" w:hAnsi="Arial" w:cs="ＭＳ 明朝" w:hint="eastAsia"/>
          <w:kern w:val="0"/>
          <w:szCs w:val="21"/>
        </w:rPr>
        <w:t>が参照可能な状態としておく。</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7.2 </w:t>
      </w:r>
      <w:r w:rsidRPr="006245F0">
        <w:rPr>
          <w:rFonts w:ascii="Arial" w:eastAsia="ＭＳ ゴシック" w:hAnsi="Arial" w:cs="ＭＳ ゴシック" w:hint="eastAsia"/>
          <w:kern w:val="0"/>
          <w:szCs w:val="21"/>
        </w:rPr>
        <w:t>例外措置の適用期間中のリスク管理</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900" w:hanging="360"/>
        <w:rPr>
          <w:rFonts w:ascii="Arial" w:eastAsia="ＭＳ ゴシック" w:hAnsi="Arial" w:cs="ＭＳ 明朝"/>
          <w:kern w:val="0"/>
          <w:szCs w:val="21"/>
        </w:rPr>
      </w:pPr>
      <w:r w:rsidRPr="006245F0">
        <w:rPr>
          <w:rFonts w:ascii="Arial" w:eastAsia="ＭＳ ゴシック" w:hAnsi="Arial" w:cs="Century"/>
          <w:kern w:val="0"/>
          <w:szCs w:val="21"/>
        </w:rPr>
        <w:t xml:space="preserve">(1) </w:t>
      </w:r>
      <w:r w:rsidRPr="006245F0">
        <w:rPr>
          <w:rFonts w:ascii="Arial" w:eastAsia="ＭＳ ゴシック" w:hAnsi="Arial" w:cs="ＭＳ 明朝" w:hint="eastAsia"/>
          <w:kern w:val="0"/>
          <w:szCs w:val="21"/>
        </w:rPr>
        <w:t>申請者は、例外措置によって行われる代替措置が暫定的な措置であることを認識し、その適用期間中におけるリスク管理に留意する。</w:t>
      </w:r>
      <w:r w:rsidRPr="006245F0">
        <w:rPr>
          <w:rFonts w:ascii="Arial" w:eastAsia="ＭＳ ゴシック" w:hAnsi="Arial" w:cs="ＭＳ 明朝"/>
          <w:kern w:val="0"/>
          <w:szCs w:val="21"/>
        </w:rPr>
        <w:t xml:space="preserve"> </w:t>
      </w:r>
    </w:p>
    <w:p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hint="eastAsia"/>
          <w:b/>
          <w:sz w:val="24"/>
        </w:rPr>
        <w:t>8.</w:t>
      </w:r>
      <w:r w:rsidRPr="006245F0">
        <w:rPr>
          <w:rFonts w:ascii="Arial" w:eastAsia="ＭＳ ゴシック" w:hAnsi="Arial"/>
          <w:b/>
          <w:sz w:val="24"/>
        </w:rPr>
        <w:t xml:space="preserve"> </w:t>
      </w:r>
      <w:r w:rsidRPr="006245F0">
        <w:rPr>
          <w:rFonts w:ascii="Arial" w:eastAsia="ＭＳ ゴシック" w:hint="eastAsia"/>
          <w:b/>
          <w:kern w:val="0"/>
          <w:sz w:val="24"/>
        </w:rPr>
        <w:t>例外措置の修正</w:t>
      </w:r>
      <w:r w:rsidRPr="006245F0">
        <w:rPr>
          <w:rFonts w:ascii="Arial" w:eastAsia="ＭＳ ゴシック" w:hAnsi="Arial"/>
          <w:b/>
          <w:sz w:val="24"/>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8.1 </w:t>
      </w:r>
      <w:r w:rsidRPr="006245F0">
        <w:rPr>
          <w:rFonts w:ascii="Arial" w:eastAsia="ＭＳ ゴシック" w:hAnsi="Arial" w:cs="ＭＳ ゴシック" w:hint="eastAsia"/>
          <w:kern w:val="0"/>
          <w:szCs w:val="21"/>
        </w:rPr>
        <w:t>例外措置の修正</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900" w:hanging="360"/>
        <w:rPr>
          <w:rFonts w:ascii="Arial" w:eastAsia="ＭＳ ゴシック" w:hAnsi="Arial" w:cs="ＭＳ 明朝"/>
          <w:kern w:val="0"/>
          <w:szCs w:val="21"/>
        </w:rPr>
      </w:pPr>
      <w:r w:rsidRPr="006245F0">
        <w:rPr>
          <w:rFonts w:ascii="Arial" w:eastAsia="ＭＳ ゴシック" w:hAnsi="Arial" w:cs="Century"/>
          <w:kern w:val="0"/>
          <w:szCs w:val="21"/>
        </w:rPr>
        <w:lastRenderedPageBreak/>
        <w:t xml:space="preserve">(1) </w:t>
      </w:r>
      <w:r w:rsidRPr="006245F0">
        <w:rPr>
          <w:rFonts w:ascii="Arial" w:eastAsia="ＭＳ ゴシック" w:hAnsi="Arial" w:cs="ＭＳ 明朝" w:hint="eastAsia"/>
          <w:kern w:val="0"/>
          <w:szCs w:val="21"/>
        </w:rPr>
        <w:t>申請者は、許可された例外措置が以下に該当する場合は、速やかに許可権限者に例外措置申請書の修正申請を提出して承認を得る。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ind w:firstLineChars="400" w:firstLine="840"/>
        <w:rPr>
          <w:rFonts w:ascii="Arial" w:eastAsia="ＭＳ ゴシック" w:hAnsi="Arial" w:cs="ＭＳ 明朝"/>
          <w:kern w:val="0"/>
          <w:szCs w:val="21"/>
        </w:rPr>
      </w:pPr>
      <w:r w:rsidRPr="006245F0">
        <w:rPr>
          <w:rFonts w:ascii="Arial" w:eastAsia="ＭＳ ゴシック" w:hAnsi="Arial" w:cs="ＭＳ 明朝" w:hint="eastAsia"/>
          <w:kern w:val="0"/>
          <w:szCs w:val="21"/>
        </w:rPr>
        <w:t>・許可された措置内容に大きな変更を加える場合</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ind w:firstLineChars="400" w:firstLine="840"/>
        <w:rPr>
          <w:rFonts w:ascii="Arial" w:eastAsia="ＭＳ ゴシック" w:hAnsi="Arial" w:cs="ＭＳ 明朝"/>
          <w:kern w:val="0"/>
          <w:szCs w:val="21"/>
        </w:rPr>
      </w:pPr>
      <w:r w:rsidRPr="006245F0">
        <w:rPr>
          <w:rFonts w:ascii="Arial" w:eastAsia="ＭＳ ゴシック" w:hAnsi="Arial" w:cs="ＭＳ 明朝" w:hint="eastAsia"/>
          <w:kern w:val="0"/>
          <w:szCs w:val="21"/>
        </w:rPr>
        <w:t>・例外措置の適用期間を延長する場合</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ind w:left="896" w:hanging="357"/>
        <w:rPr>
          <w:rFonts w:ascii="Arial" w:eastAsia="ＭＳ ゴシック" w:hAnsi="Arial" w:cs="ＭＳ 明朝"/>
          <w:kern w:val="0"/>
          <w:szCs w:val="21"/>
        </w:rPr>
      </w:pPr>
      <w:r w:rsidRPr="006245F0">
        <w:rPr>
          <w:rFonts w:ascii="Arial" w:eastAsia="ＭＳ ゴシック" w:hAnsi="Arial" w:cs="Century"/>
          <w:kern w:val="0"/>
          <w:szCs w:val="21"/>
        </w:rPr>
        <w:t xml:space="preserve">(2) </w:t>
      </w:r>
      <w:r w:rsidRPr="006245F0">
        <w:rPr>
          <w:rFonts w:ascii="Arial" w:eastAsia="ＭＳ ゴシック" w:hAnsi="Arial" w:cs="ＭＳ 明朝" w:hint="eastAsia"/>
          <w:kern w:val="0"/>
          <w:szCs w:val="21"/>
        </w:rPr>
        <w:t>申請者は、想定される被害の大きさと影響に変更がある場合は、必要に応じて別途の代替措置を適用し、速やかに許可権限者に例外措置申請書の修正申請を提出して承認を得る。</w:t>
      </w:r>
      <w:r w:rsidRPr="006245F0">
        <w:rPr>
          <w:rFonts w:ascii="Arial" w:eastAsia="ＭＳ ゴシック" w:hAnsi="Arial" w:cs="ＭＳ 明朝"/>
          <w:kern w:val="0"/>
          <w:szCs w:val="21"/>
        </w:rPr>
        <w:t xml:space="preserve"> </w:t>
      </w:r>
    </w:p>
    <w:p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hint="eastAsia"/>
          <w:b/>
          <w:sz w:val="24"/>
        </w:rPr>
        <w:t>9.</w:t>
      </w:r>
      <w:r w:rsidRPr="006245F0">
        <w:rPr>
          <w:rFonts w:ascii="Arial" w:eastAsia="ＭＳ ゴシック" w:hAnsi="Arial"/>
          <w:b/>
          <w:sz w:val="24"/>
        </w:rPr>
        <w:t xml:space="preserve"> </w:t>
      </w:r>
      <w:r w:rsidRPr="006245F0">
        <w:rPr>
          <w:rFonts w:ascii="Arial" w:eastAsia="ＭＳ ゴシック" w:hint="eastAsia"/>
          <w:b/>
          <w:kern w:val="0"/>
          <w:sz w:val="24"/>
        </w:rPr>
        <w:t>例外措置の終了</w:t>
      </w:r>
      <w:r w:rsidRPr="006245F0">
        <w:rPr>
          <w:rFonts w:ascii="Arial" w:eastAsia="ＭＳ ゴシック" w:hAnsi="Arial"/>
          <w:b/>
          <w:sz w:val="24"/>
        </w:rPr>
        <w:t xml:space="preserve"> </w:t>
      </w:r>
    </w:p>
    <w:p w:rsidR="00D71CB5" w:rsidRPr="006245F0" w:rsidRDefault="00D71CB5" w:rsidP="00433F51">
      <w:pPr>
        <w:autoSpaceDE w:val="0"/>
        <w:autoSpaceDN w:val="0"/>
        <w:adjustRightInd w:val="0"/>
        <w:spacing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9.1 </w:t>
      </w:r>
      <w:r w:rsidRPr="006245F0">
        <w:rPr>
          <w:rFonts w:ascii="Arial" w:eastAsia="ＭＳ ゴシック" w:hAnsi="Arial" w:cs="ＭＳ ゴシック" w:hint="eastAsia"/>
          <w:kern w:val="0"/>
          <w:szCs w:val="21"/>
        </w:rPr>
        <w:t>終了の報告</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申請者は、例外措置の適用終了時、速やかに許可権限者に</w:t>
      </w:r>
      <w:r w:rsidRPr="006245F0">
        <w:rPr>
          <w:rFonts w:ascii="Arial" w:eastAsia="ＭＳ ゴシック" w:hAnsi="Arial" w:cs="ＭＳ 明朝" w:hint="eastAsia"/>
          <w:color w:val="000000"/>
          <w:kern w:val="0"/>
          <w:szCs w:val="21"/>
        </w:rPr>
        <w:t>付録に示す</w:t>
      </w:r>
      <w:r w:rsidRPr="006245F0">
        <w:rPr>
          <w:rFonts w:ascii="Arial" w:eastAsia="ＭＳ ゴシック" w:hAnsi="Arial" w:cs="ＭＳ 明朝" w:hint="eastAsia"/>
          <w:kern w:val="0"/>
          <w:szCs w:val="21"/>
        </w:rPr>
        <w:t>例外措置終了報告書を提出して確認を得る。ただし、許可権限者が報告を要しないとした場合は、この限りではない。</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9.2 </w:t>
      </w:r>
      <w:r w:rsidRPr="006245F0">
        <w:rPr>
          <w:rFonts w:ascii="Arial" w:eastAsia="ＭＳ ゴシック" w:hAnsi="Arial" w:cs="ＭＳ ゴシック" w:hint="eastAsia"/>
          <w:kern w:val="0"/>
          <w:szCs w:val="21"/>
        </w:rPr>
        <w:t>終了報告の確認</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00" w:left="630"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許可権限者は、例外措置の適用期間が終了した月の月末に例外措置終了報告書の提出の有無を確認する。ただし、報告を要しないとした場合は、この限りではない。</w:t>
      </w:r>
      <w:r w:rsidRPr="006245F0">
        <w:rPr>
          <w:rFonts w:ascii="Arial" w:eastAsia="ＭＳ ゴシック" w:hAnsi="Arial" w:cs="ＭＳ 明朝"/>
          <w:kern w:val="0"/>
          <w:szCs w:val="21"/>
        </w:rPr>
        <w:t xml:space="preserve"> </w:t>
      </w:r>
    </w:p>
    <w:p w:rsidR="00D71CB5" w:rsidRPr="006245F0" w:rsidRDefault="00D71CB5" w:rsidP="00433F51">
      <w:pPr>
        <w:spacing w:beforeLines="100" w:before="335" w:afterLines="50" w:after="167"/>
        <w:rPr>
          <w:rFonts w:ascii="Arial" w:eastAsia="ＭＳ ゴシック" w:hAnsi="Arial"/>
          <w:b/>
          <w:sz w:val="24"/>
        </w:rPr>
      </w:pPr>
      <w:r w:rsidRPr="006245F0">
        <w:rPr>
          <w:rFonts w:ascii="Arial" w:eastAsia="ＭＳ ゴシック" w:hAnsi="Arial" w:hint="eastAsia"/>
          <w:b/>
          <w:sz w:val="24"/>
        </w:rPr>
        <w:t>10.</w:t>
      </w:r>
      <w:r w:rsidRPr="006245F0">
        <w:rPr>
          <w:rFonts w:ascii="Arial" w:eastAsia="ＭＳ ゴシック" w:hAnsi="Arial"/>
          <w:b/>
          <w:sz w:val="24"/>
        </w:rPr>
        <w:t xml:space="preserve"> </w:t>
      </w:r>
      <w:r w:rsidRPr="006245F0">
        <w:rPr>
          <w:rFonts w:ascii="Arial" w:eastAsia="ＭＳ ゴシック" w:hint="eastAsia"/>
          <w:b/>
          <w:kern w:val="0"/>
          <w:sz w:val="24"/>
        </w:rPr>
        <w:t>例外措置の管理</w:t>
      </w:r>
      <w:r w:rsidRPr="006245F0">
        <w:rPr>
          <w:rFonts w:ascii="Arial" w:eastAsia="ＭＳ ゴシック" w:hAnsi="Arial"/>
          <w:b/>
          <w:sz w:val="24"/>
        </w:rPr>
        <w:t xml:space="preserve"> </w:t>
      </w:r>
    </w:p>
    <w:p w:rsidR="00D71CB5" w:rsidRPr="006245F0" w:rsidRDefault="00D71CB5" w:rsidP="00433F51">
      <w:pPr>
        <w:autoSpaceDE w:val="0"/>
        <w:autoSpaceDN w:val="0"/>
        <w:adjustRightInd w:val="0"/>
        <w:spacing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10.1 </w:t>
      </w:r>
      <w:r w:rsidRPr="006245F0">
        <w:rPr>
          <w:rFonts w:ascii="Arial" w:eastAsia="ＭＳ ゴシック" w:hAnsi="Arial" w:cs="ＭＳ ゴシック" w:hint="eastAsia"/>
          <w:kern w:val="0"/>
          <w:szCs w:val="21"/>
        </w:rPr>
        <w:t>例外措置の適用審査記録の管理</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50" w:left="735"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審査された例外措置申請書の正本は許可権限者が管理し、申請者に返却された副本は申請者が管理する。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10.2 </w:t>
      </w:r>
      <w:r w:rsidRPr="006245F0">
        <w:rPr>
          <w:rFonts w:ascii="Arial" w:eastAsia="ＭＳ ゴシック" w:hAnsi="Arial" w:cs="ＭＳ ゴシック" w:hint="eastAsia"/>
          <w:kern w:val="0"/>
          <w:szCs w:val="21"/>
        </w:rPr>
        <w:t>例外措置の適用審査記録の提出</w:t>
      </w:r>
      <w:r w:rsidRPr="006245F0">
        <w:rPr>
          <w:rFonts w:ascii="Arial" w:eastAsia="ＭＳ ゴシック" w:hAnsi="Arial" w:cs="ＭＳ ゴシック"/>
          <w:kern w:val="0"/>
          <w:szCs w:val="21"/>
        </w:rPr>
        <w:t xml:space="preserve"> </w:t>
      </w:r>
    </w:p>
    <w:p w:rsidR="00D71CB5" w:rsidRPr="006245F0" w:rsidRDefault="00D71CB5" w:rsidP="00D71CB5">
      <w:pPr>
        <w:autoSpaceDE w:val="0"/>
        <w:autoSpaceDN w:val="0"/>
        <w:adjustRightInd w:val="0"/>
        <w:ind w:leftChars="350" w:left="735" w:firstLineChars="100" w:firstLine="210"/>
        <w:rPr>
          <w:rFonts w:ascii="Arial" w:eastAsia="ＭＳ ゴシック" w:hAnsi="Arial" w:cs="ＭＳ 明朝"/>
          <w:kern w:val="0"/>
          <w:szCs w:val="21"/>
        </w:rPr>
      </w:pPr>
      <w:r w:rsidRPr="006245F0">
        <w:rPr>
          <w:rFonts w:ascii="Arial" w:eastAsia="ＭＳ ゴシック" w:hAnsi="Arial" w:cs="ＭＳ 明朝" w:hint="eastAsia"/>
          <w:kern w:val="0"/>
          <w:szCs w:val="21"/>
        </w:rPr>
        <w:t>許可権限者は、毎月１回例外措置申請書の副本をもう一部作成し、</w:t>
      </w:r>
      <w:r w:rsidRPr="006245F0">
        <w:rPr>
          <w:rFonts w:ascii="Arial" w:eastAsia="ＭＳ ゴシック" w:hAnsi="Arial" w:cs="ＭＳ 明朝" w:hint="eastAsia"/>
          <w:color w:val="000000"/>
          <w:kern w:val="0"/>
          <w:szCs w:val="21"/>
        </w:rPr>
        <w:t>全学総括</w:t>
      </w:r>
      <w:r w:rsidRPr="006245F0">
        <w:rPr>
          <w:rFonts w:ascii="Arial" w:eastAsia="ＭＳ ゴシック" w:hAnsi="Arial" w:cs="ＭＳ 明朝" w:hint="eastAsia"/>
          <w:kern w:val="0"/>
          <w:szCs w:val="21"/>
        </w:rPr>
        <w:t>責任者に提出する。</w:t>
      </w:r>
      <w:r w:rsidRPr="006245F0">
        <w:rPr>
          <w:rFonts w:ascii="Arial" w:eastAsia="ＭＳ ゴシック" w:hAnsi="Arial" w:cs="ＭＳ 明朝"/>
          <w:kern w:val="0"/>
          <w:szCs w:val="21"/>
        </w:rPr>
        <w:t xml:space="preserve"> </w:t>
      </w:r>
    </w:p>
    <w:p w:rsidR="00D71CB5" w:rsidRPr="006245F0" w:rsidRDefault="00D71CB5" w:rsidP="00433F51">
      <w:pPr>
        <w:autoSpaceDE w:val="0"/>
        <w:autoSpaceDN w:val="0"/>
        <w:adjustRightInd w:val="0"/>
        <w:spacing w:beforeLines="50" w:before="167" w:afterLines="50" w:after="167"/>
        <w:ind w:left="981" w:hanging="561"/>
        <w:rPr>
          <w:rFonts w:ascii="Arial" w:eastAsia="ＭＳ ゴシック" w:hAnsi="Arial" w:cs="ＭＳ ゴシック"/>
          <w:kern w:val="0"/>
          <w:szCs w:val="21"/>
        </w:rPr>
      </w:pPr>
      <w:r w:rsidRPr="006245F0">
        <w:rPr>
          <w:rFonts w:ascii="Arial" w:eastAsia="ＭＳ ゴシック" w:hAnsi="Arial" w:cs="Arial"/>
          <w:kern w:val="0"/>
          <w:szCs w:val="21"/>
        </w:rPr>
        <w:t xml:space="preserve">10.3 </w:t>
      </w:r>
      <w:r w:rsidRPr="006245F0">
        <w:rPr>
          <w:rFonts w:ascii="Arial" w:eastAsia="ＭＳ ゴシック" w:hAnsi="ＭＳ ゴシック" w:cs="Arial" w:hint="eastAsia"/>
          <w:color w:val="000000"/>
          <w:kern w:val="0"/>
          <w:szCs w:val="21"/>
        </w:rPr>
        <w:t>全学総括</w:t>
      </w:r>
      <w:r w:rsidRPr="006245F0">
        <w:rPr>
          <w:rFonts w:ascii="Arial" w:eastAsia="ＭＳ ゴシック" w:hAnsi="Arial" w:cs="ＭＳ ゴシック" w:hint="eastAsia"/>
          <w:kern w:val="0"/>
          <w:szCs w:val="21"/>
        </w:rPr>
        <w:t>責任者による例外措置の適用審査記録の保管</w:t>
      </w:r>
      <w:r w:rsidRPr="006245F0">
        <w:rPr>
          <w:rFonts w:ascii="Arial" w:eastAsia="ＭＳ ゴシック" w:hAnsi="Arial" w:cs="ＭＳ ゴシック"/>
          <w:kern w:val="0"/>
          <w:szCs w:val="21"/>
        </w:rPr>
        <w:t xml:space="preserve"> </w:t>
      </w:r>
    </w:p>
    <w:p w:rsidR="00D71CB5" w:rsidRPr="00356D51" w:rsidRDefault="00D71CB5" w:rsidP="00D71CB5">
      <w:pPr>
        <w:autoSpaceDE w:val="0"/>
        <w:autoSpaceDN w:val="0"/>
        <w:adjustRightInd w:val="0"/>
        <w:ind w:leftChars="350" w:left="735" w:firstLineChars="100" w:firstLine="210"/>
        <w:rPr>
          <w:rFonts w:ascii="Arial" w:eastAsia="ＭＳ ゴシック" w:hAnsi="Arial" w:cs="ＭＳ 明朝"/>
          <w:kern w:val="0"/>
          <w:szCs w:val="21"/>
        </w:rPr>
      </w:pPr>
      <w:r w:rsidRPr="006245F0">
        <w:rPr>
          <w:rFonts w:ascii="Arial" w:eastAsia="ＭＳ ゴシック" w:hAnsi="Arial" w:cs="ＭＳ 明朝" w:hint="eastAsia"/>
          <w:color w:val="000000"/>
          <w:kern w:val="0"/>
          <w:szCs w:val="21"/>
        </w:rPr>
        <w:t>全学総括</w:t>
      </w:r>
      <w:r w:rsidRPr="006245F0">
        <w:rPr>
          <w:rFonts w:ascii="Arial" w:eastAsia="ＭＳ ゴシック" w:hAnsi="Arial" w:cs="ＭＳ 明朝" w:hint="eastAsia"/>
          <w:kern w:val="0"/>
          <w:szCs w:val="21"/>
        </w:rPr>
        <w:t>責任者は、許可権限者から提出された例外措置申請書の副本を例外措置申請書の管理台帳として保管し、情報セキュリティ監査を実施する者からの申請に応じて閲覧を</w:t>
      </w:r>
      <w:r w:rsidRPr="00356D51">
        <w:rPr>
          <w:rFonts w:ascii="Arial" w:eastAsia="ＭＳ ゴシック" w:hAnsi="Arial" w:cs="ＭＳ 明朝" w:hint="eastAsia"/>
          <w:kern w:val="0"/>
          <w:szCs w:val="21"/>
        </w:rPr>
        <w:t>許可する。</w:t>
      </w:r>
      <w:r w:rsidRPr="00356D51">
        <w:rPr>
          <w:rFonts w:ascii="Arial" w:eastAsia="ＭＳ ゴシック" w:hAnsi="Arial" w:cs="ＭＳ 明朝"/>
          <w:kern w:val="0"/>
          <w:szCs w:val="21"/>
        </w:rPr>
        <w:t xml:space="preserve"> </w:t>
      </w:r>
    </w:p>
    <w:p w:rsidR="00D71CB5" w:rsidRPr="00371743" w:rsidRDefault="00D71CB5" w:rsidP="00433F51">
      <w:pPr>
        <w:spacing w:beforeLines="100" w:before="335" w:afterLines="50" w:after="167"/>
        <w:rPr>
          <w:rFonts w:ascii="Arial" w:eastAsia="ＭＳ ゴシック" w:hAnsi="Arial"/>
          <w:b/>
          <w:sz w:val="24"/>
        </w:rPr>
      </w:pPr>
      <w:r>
        <w:rPr>
          <w:rFonts w:ascii="Arial" w:eastAsia="ＭＳ ゴシック" w:hAnsi="Arial" w:hint="eastAsia"/>
          <w:b/>
          <w:sz w:val="24"/>
        </w:rPr>
        <w:t>11</w:t>
      </w:r>
      <w:r w:rsidRPr="00371743">
        <w:rPr>
          <w:rFonts w:ascii="Arial" w:eastAsia="ＭＳ ゴシック" w:hAnsi="Arial" w:hint="eastAsia"/>
          <w:b/>
          <w:sz w:val="24"/>
        </w:rPr>
        <w:t>.</w:t>
      </w:r>
      <w:r w:rsidRPr="00371743">
        <w:rPr>
          <w:rFonts w:ascii="Arial" w:eastAsia="ＭＳ ゴシック" w:hAnsi="Arial"/>
          <w:b/>
          <w:sz w:val="24"/>
        </w:rPr>
        <w:t xml:space="preserve"> </w:t>
      </w:r>
      <w:r>
        <w:rPr>
          <w:rFonts w:ascii="Arial" w:eastAsia="ＭＳ ゴシック" w:hint="eastAsia"/>
          <w:b/>
          <w:kern w:val="0"/>
          <w:sz w:val="24"/>
        </w:rPr>
        <w:t>事務手続の代行</w:t>
      </w:r>
      <w:r w:rsidRPr="00371743">
        <w:rPr>
          <w:rFonts w:ascii="Arial" w:eastAsia="ＭＳ ゴシック" w:hAnsi="Arial"/>
          <w:b/>
          <w:sz w:val="24"/>
        </w:rPr>
        <w:t xml:space="preserve"> </w:t>
      </w:r>
    </w:p>
    <w:p w:rsidR="00D71CB5" w:rsidRPr="00356D51" w:rsidRDefault="00D71CB5" w:rsidP="00D71CB5">
      <w:pPr>
        <w:autoSpaceDE w:val="0"/>
        <w:autoSpaceDN w:val="0"/>
        <w:adjustRightInd w:val="0"/>
        <w:ind w:left="900" w:hanging="360"/>
        <w:rPr>
          <w:rFonts w:ascii="Arial" w:eastAsia="ＭＳ ゴシック" w:hAnsi="Arial" w:cs="ＭＳ 明朝"/>
          <w:kern w:val="0"/>
          <w:szCs w:val="21"/>
        </w:rPr>
      </w:pPr>
      <w:r w:rsidRPr="00356D51">
        <w:rPr>
          <w:rFonts w:ascii="Arial" w:eastAsia="ＭＳ ゴシック" w:hAnsi="Arial" w:cs="Century"/>
          <w:kern w:val="0"/>
          <w:szCs w:val="21"/>
        </w:rPr>
        <w:t xml:space="preserve">(1) </w:t>
      </w:r>
      <w:r w:rsidRPr="00356D51">
        <w:rPr>
          <w:rFonts w:ascii="Arial" w:eastAsia="ＭＳ ゴシック" w:hAnsi="Arial" w:cs="ＭＳ 明朝" w:hint="eastAsia"/>
          <w:kern w:val="0"/>
          <w:szCs w:val="21"/>
        </w:rPr>
        <w:t>許可権限者は、書類の受付、書類の形式要件確認、書類の回付及び管理に関わる事務手続を、あらかじめ指定した総務担当者に行わせることができる。</w:t>
      </w:r>
      <w:r w:rsidRPr="00356D51">
        <w:rPr>
          <w:rFonts w:ascii="Arial" w:eastAsia="ＭＳ ゴシック" w:hAnsi="Arial" w:cs="ＭＳ 明朝"/>
          <w:kern w:val="0"/>
          <w:szCs w:val="21"/>
        </w:rPr>
        <w:t xml:space="preserve"> </w:t>
      </w:r>
    </w:p>
    <w:p w:rsidR="00D71CB5" w:rsidRDefault="00D71CB5" w:rsidP="00D71CB5">
      <w:pPr>
        <w:autoSpaceDE w:val="0"/>
        <w:autoSpaceDN w:val="0"/>
        <w:adjustRightInd w:val="0"/>
        <w:rPr>
          <w:rFonts w:ascii="ＭＳ 明朝" w:cs="ＭＳ 明朝"/>
          <w:kern w:val="0"/>
          <w:szCs w:val="21"/>
        </w:rPr>
      </w:pPr>
      <w:r>
        <w:rPr>
          <w:rFonts w:ascii="ＭＳ 明朝" w:cs="ＭＳ 明朝"/>
          <w:kern w:val="0"/>
          <w:szCs w:val="21"/>
        </w:rPr>
        <w:br w:type="page"/>
      </w:r>
      <w:r w:rsidR="00F03DED">
        <w:rPr>
          <w:rFonts w:ascii="ＭＳ 明朝" w:cs="ＭＳ 明朝"/>
          <w:noProof/>
          <w:kern w:val="0"/>
          <w:szCs w:val="21"/>
        </w:rPr>
        <w:lastRenderedPageBreak/>
        <w:pict>
          <v:shapetype id="_x0000_t202" coordsize="21600,21600" o:spt="202" path="m,l,21600r21600,l21600,xe">
            <v:stroke joinstyle="miter"/>
            <v:path gradientshapeok="t" o:connecttype="rect"/>
          </v:shapetype>
          <v:shape id="_x0000_s1314" type="#_x0000_t202" style="position:absolute;left:0;text-align:left;margin-left:9pt;margin-top:-27pt;width:162pt;height:18pt;z-index:1" stroked="f">
            <v:textbox style="mso-next-textbox:#_x0000_s1314" inset="5.85pt,.7pt,5.85pt,.7pt">
              <w:txbxContent>
                <w:p w:rsidR="00D71CB5" w:rsidRPr="00356D51" w:rsidRDefault="00D71CB5" w:rsidP="00D71CB5">
                  <w:pPr>
                    <w:rPr>
                      <w:rFonts w:eastAsia="ＭＳ ゴシック"/>
                    </w:rPr>
                  </w:pPr>
                  <w:r w:rsidRPr="00356D51">
                    <w:rPr>
                      <w:rFonts w:eastAsia="ＭＳ ゴシック" w:hint="eastAsia"/>
                      <w:sz w:val="23"/>
                      <w:szCs w:val="23"/>
                    </w:rPr>
                    <w:t>付図</w:t>
                  </w:r>
                  <w:r w:rsidRPr="00356D51">
                    <w:rPr>
                      <w:rFonts w:eastAsia="ＭＳ ゴシック"/>
                      <w:sz w:val="23"/>
                      <w:szCs w:val="23"/>
                    </w:rPr>
                    <w:t xml:space="preserve"> </w:t>
                  </w:r>
                  <w:r w:rsidRPr="00356D51">
                    <w:rPr>
                      <w:rFonts w:eastAsia="ＭＳ ゴシック" w:hint="eastAsia"/>
                      <w:sz w:val="23"/>
                      <w:szCs w:val="23"/>
                    </w:rPr>
                    <w:t>例外措置業務フロー</w:t>
                  </w:r>
                </w:p>
              </w:txbxContent>
            </v:textbox>
          </v:shape>
        </w:pict>
      </w:r>
      <w:r w:rsidR="00C562A0">
        <w:rPr>
          <w:rFonts w:ascii="ＭＳ 明朝" w:cs="ＭＳ 明朝"/>
          <w:kern w:val="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65pt;height:616.3pt">
            <v:imagedata r:id="rId12" o:title=""/>
          </v:shape>
        </w:pict>
      </w:r>
    </w:p>
    <w:p w:rsidR="00D71CB5" w:rsidRPr="00531C1D" w:rsidRDefault="00D71CB5" w:rsidP="00D71CB5">
      <w:pPr>
        <w:autoSpaceDE w:val="0"/>
        <w:autoSpaceDN w:val="0"/>
        <w:adjustRightInd w:val="0"/>
        <w:jc w:val="center"/>
        <w:rPr>
          <w:rFonts w:ascii="ＭＳ 明朝" w:cs="ＭＳ 明朝"/>
          <w:kern w:val="0"/>
          <w:szCs w:val="21"/>
        </w:rPr>
      </w:pPr>
      <w:r>
        <w:rPr>
          <w:rFonts w:ascii="ＭＳ 明朝" w:cs="ＭＳ 明朝"/>
          <w:kern w:val="0"/>
          <w:szCs w:val="21"/>
        </w:rPr>
        <w:br w:type="page"/>
      </w:r>
      <w:r w:rsidR="00C562A0">
        <w:rPr>
          <w:rFonts w:ascii="ＭＳ 明朝" w:cs="ＭＳ 明朝"/>
          <w:kern w:val="0"/>
          <w:szCs w:val="21"/>
        </w:rPr>
        <w:lastRenderedPageBreak/>
        <w:pict>
          <v:shape id="_x0000_i1026" type="#_x0000_t75" style="width:441.2pt;height:608.85pt">
            <v:imagedata r:id="rId13" o:title=""/>
          </v:shape>
        </w:pict>
      </w:r>
    </w:p>
    <w:p w:rsidR="00880C96" w:rsidRPr="00AE66C9" w:rsidRDefault="00880C96" w:rsidP="00880C96">
      <w:pPr>
        <w:autoSpaceDE w:val="0"/>
        <w:autoSpaceDN w:val="0"/>
        <w:adjustRightInd w:val="0"/>
        <w:jc w:val="left"/>
        <w:rPr>
          <w:rFonts w:ascii="Arial" w:eastAsia="ＭＳ ゴシック" w:hAnsi="Arial"/>
          <w:sz w:val="23"/>
          <w:szCs w:val="23"/>
        </w:rPr>
      </w:pPr>
      <w:r>
        <w:br w:type="page"/>
      </w:r>
      <w:r w:rsidRPr="00AE66C9">
        <w:rPr>
          <w:rFonts w:ascii="Arial" w:eastAsia="ＭＳ ゴシック" w:hAnsi="Arial" w:hint="eastAsia"/>
          <w:sz w:val="23"/>
          <w:szCs w:val="23"/>
        </w:rPr>
        <w:lastRenderedPageBreak/>
        <w:t>参考</w:t>
      </w:r>
      <w:r w:rsidRPr="00AE66C9">
        <w:rPr>
          <w:rFonts w:ascii="Arial" w:eastAsia="ＭＳ ゴシック" w:hAnsi="Arial"/>
          <w:sz w:val="23"/>
          <w:szCs w:val="23"/>
        </w:rPr>
        <w:t xml:space="preserve">　</w:t>
      </w:r>
      <w:r w:rsidRPr="00AE66C9">
        <w:rPr>
          <w:rFonts w:ascii="Arial" w:eastAsia="ＭＳ ゴシック" w:hAnsi="Arial" w:hint="eastAsia"/>
          <w:sz w:val="23"/>
          <w:szCs w:val="23"/>
        </w:rPr>
        <w:t>例外措置の申請事例　＜来訪者への無線</w:t>
      </w:r>
      <w:r w:rsidRPr="00AE66C9">
        <w:rPr>
          <w:rFonts w:ascii="Arial" w:eastAsia="ＭＳ ゴシック" w:hAnsi="Arial" w:hint="eastAsia"/>
          <w:sz w:val="23"/>
          <w:szCs w:val="23"/>
        </w:rPr>
        <w:t>LAN</w:t>
      </w:r>
      <w:r w:rsidRPr="00AE66C9">
        <w:rPr>
          <w:rFonts w:ascii="Arial" w:eastAsia="ＭＳ ゴシック" w:hAnsi="Arial" w:hint="eastAsia"/>
          <w:sz w:val="23"/>
          <w:szCs w:val="23"/>
        </w:rPr>
        <w:t>環境の提供の扱い＞</w:t>
      </w:r>
    </w:p>
    <w:p w:rsidR="00880C96" w:rsidRDefault="00880C96" w:rsidP="00880C96">
      <w:pPr>
        <w:pStyle w:val="a6"/>
      </w:pPr>
      <w:r>
        <w:rPr>
          <w:rFonts w:hint="eastAsia"/>
        </w:rPr>
        <w:t>解説：赤字部分は各大学の規程に合わせて修正が必要な箇所である。</w:t>
      </w:r>
    </w:p>
    <w:p w:rsidR="00880C96" w:rsidRPr="007C103E" w:rsidRDefault="00880C96" w:rsidP="00880C96">
      <w:pPr>
        <w:pStyle w:val="a6"/>
      </w:pPr>
    </w:p>
    <w:p w:rsidR="00880C96" w:rsidRPr="007C103E" w:rsidRDefault="00880C96" w:rsidP="00880C96">
      <w:pPr>
        <w:autoSpaceDE w:val="0"/>
        <w:autoSpaceDN w:val="0"/>
        <w:adjustRightInd w:val="0"/>
        <w:jc w:val="left"/>
        <w:rPr>
          <w:rFonts w:ascii="ＭＳ 明朝" w:cs="ＭＳ 明朝"/>
          <w:kern w:val="0"/>
          <w:szCs w:val="21"/>
        </w:rPr>
      </w:pPr>
      <w:r>
        <w:rPr>
          <w:rFonts w:ascii="ＭＳ 明朝" w:cs="ＭＳ 明朝" w:hint="eastAsia"/>
          <w:kern w:val="0"/>
          <w:szCs w:val="21"/>
        </w:rPr>
        <w:t xml:space="preserve">　</w:t>
      </w:r>
      <w:r w:rsidRPr="007C103E">
        <w:rPr>
          <w:rFonts w:ascii="ＭＳ 明朝" w:cs="ＭＳ 明朝" w:hint="eastAsia"/>
          <w:kern w:val="0"/>
          <w:szCs w:val="21"/>
        </w:rPr>
        <w:t>大学において，研究会合等へ学外から参加する訪問者に対して無線LAN環境によるネットワークアクセスを提供することがある。無線LAN環境の構築について，このサンプル規程集の体系では，</w:t>
      </w:r>
      <w:r>
        <w:rPr>
          <w:rFonts w:ascii="ＭＳ 明朝" w:cs="ＭＳ 明朝" w:hint="eastAsia"/>
          <w:color w:val="FF0000"/>
          <w:kern w:val="0"/>
          <w:szCs w:val="21"/>
        </w:rPr>
        <w:t>D</w:t>
      </w:r>
      <w:r w:rsidRPr="007C103E">
        <w:rPr>
          <w:rFonts w:ascii="ＭＳ 明朝" w:cs="ＭＳ 明朝" w:hint="eastAsia"/>
          <w:color w:val="FF0000"/>
          <w:kern w:val="0"/>
          <w:szCs w:val="21"/>
        </w:rPr>
        <w:t>2101 情報</w:t>
      </w:r>
      <w:r>
        <w:rPr>
          <w:rFonts w:ascii="ＭＳ 明朝" w:cs="ＭＳ 明朝" w:hint="eastAsia"/>
          <w:color w:val="FF0000"/>
          <w:kern w:val="0"/>
          <w:szCs w:val="21"/>
        </w:rPr>
        <w:t>セキュリティ対策基準第二百五</w:t>
      </w:r>
      <w:r w:rsidRPr="007C103E">
        <w:rPr>
          <w:rFonts w:ascii="ＭＳ 明朝" w:cs="ＭＳ 明朝" w:hint="eastAsia"/>
          <w:color w:val="FF0000"/>
          <w:kern w:val="0"/>
          <w:szCs w:val="21"/>
        </w:rPr>
        <w:t>条</w:t>
      </w:r>
      <w:r>
        <w:rPr>
          <w:rFonts w:ascii="ＭＳ 明朝" w:cs="ＭＳ 明朝" w:hint="eastAsia"/>
          <w:color w:val="FF0000"/>
          <w:kern w:val="0"/>
          <w:szCs w:val="21"/>
        </w:rPr>
        <w:t>第</w:t>
      </w:r>
      <w:r w:rsidRPr="007C103E">
        <w:rPr>
          <w:rFonts w:ascii="ＭＳ 明朝" w:cs="ＭＳ 明朝" w:hint="eastAsia"/>
          <w:color w:val="FF0000"/>
          <w:kern w:val="0"/>
          <w:szCs w:val="21"/>
        </w:rPr>
        <w:t>２項</w:t>
      </w:r>
      <w:r w:rsidRPr="007C103E">
        <w:rPr>
          <w:rFonts w:ascii="ＭＳ 明朝" w:cs="ＭＳ 明朝" w:hint="eastAsia"/>
          <w:kern w:val="0"/>
          <w:szCs w:val="21"/>
        </w:rPr>
        <w:t>で検討すべき措置の事項を，</w:t>
      </w:r>
      <w:r>
        <w:rPr>
          <w:rFonts w:ascii="ＭＳ 明朝" w:cs="ＭＳ 明朝" w:hint="eastAsia"/>
          <w:color w:val="FF0000"/>
          <w:kern w:val="0"/>
          <w:szCs w:val="21"/>
        </w:rPr>
        <w:t>C</w:t>
      </w:r>
      <w:r w:rsidRPr="007C103E">
        <w:rPr>
          <w:rFonts w:ascii="ＭＳ 明朝" w:cs="ＭＳ 明朝" w:hint="eastAsia"/>
          <w:color w:val="FF0000"/>
          <w:kern w:val="0"/>
          <w:szCs w:val="21"/>
        </w:rPr>
        <w:t xml:space="preserve">2201 </w:t>
      </w:r>
      <w:r>
        <w:rPr>
          <w:rFonts w:ascii="ＭＳ 明朝" w:cs="ＭＳ 明朝" w:hint="eastAsia"/>
          <w:color w:val="FF0000"/>
          <w:kern w:val="0"/>
          <w:szCs w:val="21"/>
        </w:rPr>
        <w:t>情報システム利用規程第六</w:t>
      </w:r>
      <w:r w:rsidRPr="007C103E">
        <w:rPr>
          <w:rFonts w:ascii="ＭＳ 明朝" w:cs="ＭＳ 明朝" w:hint="eastAsia"/>
          <w:color w:val="FF0000"/>
          <w:kern w:val="0"/>
          <w:szCs w:val="21"/>
        </w:rPr>
        <w:t>条</w:t>
      </w:r>
      <w:r w:rsidRPr="007C103E">
        <w:rPr>
          <w:rFonts w:ascii="ＭＳ 明朝" w:cs="ＭＳ 明朝" w:hint="eastAsia"/>
          <w:kern w:val="0"/>
          <w:szCs w:val="21"/>
        </w:rPr>
        <w:t>で利用者の範囲を定めているので，訪問者が許可を受けて所定の措置がなされた無線LAN環境を利用することは可能である。また，十分に管理された会議室のケースや，訪問者も個人認証により特定できるケースでは，訪問者ごとの許可を不要とする例外措置が考えられる。</w:t>
      </w:r>
    </w:p>
    <w:p w:rsidR="00880C96" w:rsidRPr="007C103E" w:rsidRDefault="00880C96" w:rsidP="00880C96">
      <w:pPr>
        <w:autoSpaceDE w:val="0"/>
        <w:autoSpaceDN w:val="0"/>
        <w:adjustRightInd w:val="0"/>
        <w:jc w:val="left"/>
        <w:rPr>
          <w:rFonts w:ascii="ＭＳ 明朝" w:cs="ＭＳ 明朝"/>
          <w:kern w:val="0"/>
          <w:szCs w:val="21"/>
        </w:rPr>
      </w:pPr>
    </w:p>
    <w:p w:rsidR="00880C96" w:rsidRPr="007C103E" w:rsidRDefault="00880C96" w:rsidP="00880C96">
      <w:pPr>
        <w:autoSpaceDE w:val="0"/>
        <w:autoSpaceDN w:val="0"/>
        <w:adjustRightInd w:val="0"/>
        <w:jc w:val="left"/>
        <w:rPr>
          <w:rFonts w:ascii="Arial" w:eastAsia="ＭＳ ゴシック" w:hAnsi="Arial" w:cs="ＭＳ 明朝"/>
          <w:kern w:val="0"/>
          <w:szCs w:val="21"/>
        </w:rPr>
      </w:pPr>
      <w:r w:rsidRPr="007C103E">
        <w:rPr>
          <w:rFonts w:ascii="Arial" w:eastAsia="ＭＳ ゴシック" w:hAnsi="Arial" w:cs="ＭＳ 明朝" w:hint="eastAsia"/>
          <w:kern w:val="0"/>
          <w:szCs w:val="21"/>
        </w:rPr>
        <w:t>（１）臨時の申請を代行するケース</w:t>
      </w:r>
    </w:p>
    <w:p w:rsidR="00880C96" w:rsidRPr="007C103E" w:rsidRDefault="00880C96" w:rsidP="00880C96">
      <w:pPr>
        <w:autoSpaceDE w:val="0"/>
        <w:autoSpaceDN w:val="0"/>
        <w:adjustRightInd w:val="0"/>
        <w:jc w:val="left"/>
        <w:rPr>
          <w:rFonts w:ascii="ＭＳ 明朝" w:cs="ＭＳ 明朝"/>
          <w:kern w:val="0"/>
          <w:szCs w:val="21"/>
        </w:rPr>
      </w:pPr>
      <w:r>
        <w:rPr>
          <w:rFonts w:ascii="ＭＳ 明朝" w:cs="ＭＳ 明朝" w:hint="eastAsia"/>
          <w:kern w:val="0"/>
          <w:szCs w:val="21"/>
        </w:rPr>
        <w:t xml:space="preserve">　</w:t>
      </w:r>
      <w:r w:rsidRPr="007C103E">
        <w:rPr>
          <w:rFonts w:ascii="ＭＳ 明朝" w:cs="ＭＳ 明朝" w:hint="eastAsia"/>
          <w:kern w:val="0"/>
          <w:szCs w:val="21"/>
        </w:rPr>
        <w:t>実際の運用において，短時間の研究会合などでは訪問者が申請して許可を受ける手続きは現実的ではないので，あらかじめ主催者が来訪者に代わって許可と臨時の全学アカウント（またはそれに準じるアカウント）を得る手続きを済ませておくなどする措置が考えられる。この場合に，弾力的運用とみなして例外措置として扱わないことも考えられる。</w:t>
      </w:r>
    </w:p>
    <w:p w:rsidR="00880C96" w:rsidRPr="007C103E" w:rsidRDefault="00880C96" w:rsidP="00880C96">
      <w:pPr>
        <w:autoSpaceDE w:val="0"/>
        <w:autoSpaceDN w:val="0"/>
        <w:adjustRightInd w:val="0"/>
        <w:jc w:val="left"/>
        <w:rPr>
          <w:rFonts w:ascii="ＭＳ 明朝" w:cs="ＭＳ 明朝"/>
          <w:kern w:val="0"/>
          <w:szCs w:val="21"/>
        </w:rPr>
      </w:pPr>
    </w:p>
    <w:p w:rsidR="00880C96" w:rsidRPr="007C103E" w:rsidRDefault="00880C96" w:rsidP="00880C96">
      <w:pPr>
        <w:autoSpaceDE w:val="0"/>
        <w:autoSpaceDN w:val="0"/>
        <w:adjustRightInd w:val="0"/>
        <w:jc w:val="left"/>
        <w:rPr>
          <w:rFonts w:ascii="Arial" w:eastAsia="ＭＳ ゴシック" w:hAnsi="Arial" w:cs="ＭＳ 明朝"/>
          <w:kern w:val="0"/>
          <w:szCs w:val="21"/>
        </w:rPr>
      </w:pPr>
      <w:r w:rsidRPr="007C103E">
        <w:rPr>
          <w:rFonts w:ascii="Arial" w:eastAsia="ＭＳ ゴシック" w:hAnsi="Arial" w:cs="ＭＳ 明朝" w:hint="eastAsia"/>
          <w:kern w:val="0"/>
          <w:szCs w:val="21"/>
        </w:rPr>
        <w:t>例外措置申請の記入例：</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申請者：　研究会合等の主催者である教職員</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適用開始日・終了日：　研究会合等の開催期間</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 xml:space="preserve">申請対象規程：　</w:t>
      </w:r>
      <w:r>
        <w:rPr>
          <w:rFonts w:ascii="ＭＳ 明朝" w:cs="ＭＳ 明朝" w:hint="eastAsia"/>
          <w:color w:val="FF0000"/>
          <w:kern w:val="0"/>
          <w:szCs w:val="21"/>
        </w:rPr>
        <w:t>C</w:t>
      </w:r>
      <w:r w:rsidRPr="007C103E">
        <w:rPr>
          <w:rFonts w:ascii="ＭＳ 明朝" w:cs="ＭＳ 明朝" w:hint="eastAsia"/>
          <w:color w:val="FF0000"/>
          <w:kern w:val="0"/>
          <w:szCs w:val="21"/>
        </w:rPr>
        <w:t xml:space="preserve">2201 </w:t>
      </w:r>
      <w:r>
        <w:rPr>
          <w:rFonts w:ascii="ＭＳ 明朝" w:cs="ＭＳ 明朝" w:hint="eastAsia"/>
          <w:color w:val="FF0000"/>
          <w:kern w:val="0"/>
          <w:szCs w:val="21"/>
        </w:rPr>
        <w:t>情報システム利用規程　第六</w:t>
      </w:r>
      <w:r w:rsidRPr="007C103E">
        <w:rPr>
          <w:rFonts w:ascii="ＭＳ 明朝" w:cs="ＭＳ 明朝" w:hint="eastAsia"/>
          <w:color w:val="FF0000"/>
          <w:kern w:val="0"/>
          <w:szCs w:val="21"/>
        </w:rPr>
        <w:t>条</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申請対象システム名：　会議室無線LAN環境</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申請理由：　研究会合の参加者が会議室無線LAN環境を利用することについて、訪問者が個別に許可を受けると著しく非効率なので、主催者があらかじめ人数分の臨時アカウントを申請して、会場において訪問者へ割り当てる。</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代替措置の内容：　訪問者の身元を確認して臨時アカウントを割り当てて、その割当の対応を記録する。</w:t>
      </w:r>
    </w:p>
    <w:p w:rsidR="00880C96" w:rsidRPr="007C103E" w:rsidRDefault="00880C96" w:rsidP="00880C96">
      <w:pPr>
        <w:autoSpaceDE w:val="0"/>
        <w:autoSpaceDN w:val="0"/>
        <w:adjustRightInd w:val="0"/>
        <w:jc w:val="left"/>
        <w:rPr>
          <w:rFonts w:ascii="ＭＳ 明朝" w:cs="ＭＳ 明朝"/>
          <w:kern w:val="0"/>
          <w:szCs w:val="21"/>
        </w:rPr>
      </w:pPr>
    </w:p>
    <w:p w:rsidR="00880C96" w:rsidRPr="007C103E" w:rsidRDefault="00880C96" w:rsidP="00880C96">
      <w:pPr>
        <w:autoSpaceDE w:val="0"/>
        <w:autoSpaceDN w:val="0"/>
        <w:adjustRightInd w:val="0"/>
        <w:jc w:val="left"/>
        <w:rPr>
          <w:rFonts w:ascii="Arial" w:eastAsia="ＭＳ ゴシック" w:hAnsi="Arial" w:cs="ＭＳ 明朝"/>
          <w:kern w:val="0"/>
          <w:szCs w:val="21"/>
        </w:rPr>
      </w:pPr>
      <w:r w:rsidRPr="007C103E">
        <w:rPr>
          <w:rFonts w:ascii="Arial" w:eastAsia="ＭＳ ゴシック" w:hAnsi="Arial" w:cs="ＭＳ 明朝" w:hint="eastAsia"/>
          <w:kern w:val="0"/>
          <w:szCs w:val="21"/>
        </w:rPr>
        <w:t>（２）十分に管理された会議室で共用させるケース</w:t>
      </w:r>
    </w:p>
    <w:p w:rsidR="00880C96" w:rsidRPr="007C103E" w:rsidRDefault="00880C96" w:rsidP="00880C96">
      <w:pPr>
        <w:autoSpaceDE w:val="0"/>
        <w:autoSpaceDN w:val="0"/>
        <w:adjustRightInd w:val="0"/>
        <w:jc w:val="left"/>
        <w:rPr>
          <w:rFonts w:ascii="ＭＳ 明朝" w:cs="ＭＳ 明朝"/>
          <w:kern w:val="0"/>
          <w:szCs w:val="21"/>
        </w:rPr>
      </w:pPr>
      <w:r>
        <w:rPr>
          <w:rFonts w:ascii="ＭＳ 明朝" w:cs="ＭＳ 明朝" w:hint="eastAsia"/>
          <w:kern w:val="0"/>
          <w:szCs w:val="21"/>
        </w:rPr>
        <w:t xml:space="preserve">　</w:t>
      </w:r>
      <w:r w:rsidRPr="007C103E">
        <w:rPr>
          <w:rFonts w:ascii="ＭＳ 明朝" w:cs="ＭＳ 明朝" w:hint="eastAsia"/>
          <w:kern w:val="0"/>
          <w:szCs w:val="21"/>
        </w:rPr>
        <w:t>少人数の会議室で鍵の貸し出しと施錠及び入室が十分に管理されているケースなどでは，無線LANの接続鍵を会議室内に掲出するなどしてネットワークアクセスを提供する運用について，十分にセキュリティ維持できるよう措置したうえで，訪問者ごとの許可と利用者認証を行わない例外措置があり得る。この場合にも，会議室の無線LAN環境を設置・運用する者が訪問者が接続鍵を共用することについて年度ごとに例外措置を申請するべきである。セキュリティを維持できる代替措置として，接続鍵を定期的（1か月～1年ごと，あるいは会議室の利用ごと）に変更することや，会議室外からの接続を防ぐ対策の採用などがあり得る。</w:t>
      </w:r>
    </w:p>
    <w:p w:rsidR="00880C96" w:rsidRPr="007C103E" w:rsidRDefault="00880C96" w:rsidP="00880C96">
      <w:pPr>
        <w:autoSpaceDE w:val="0"/>
        <w:autoSpaceDN w:val="0"/>
        <w:adjustRightInd w:val="0"/>
        <w:jc w:val="left"/>
        <w:rPr>
          <w:rFonts w:ascii="ＭＳ 明朝" w:cs="ＭＳ 明朝"/>
          <w:kern w:val="0"/>
          <w:szCs w:val="21"/>
        </w:rPr>
      </w:pPr>
    </w:p>
    <w:p w:rsidR="00880C96" w:rsidRPr="007C103E" w:rsidRDefault="00880C96" w:rsidP="00880C96">
      <w:pPr>
        <w:autoSpaceDE w:val="0"/>
        <w:autoSpaceDN w:val="0"/>
        <w:adjustRightInd w:val="0"/>
        <w:jc w:val="left"/>
        <w:rPr>
          <w:rFonts w:ascii="Arial" w:eastAsia="ＭＳ ゴシック" w:hAnsi="Arial" w:cs="ＭＳ 明朝"/>
          <w:kern w:val="0"/>
          <w:szCs w:val="21"/>
        </w:rPr>
      </w:pPr>
      <w:r w:rsidRPr="007C103E">
        <w:rPr>
          <w:rFonts w:ascii="Arial" w:eastAsia="ＭＳ ゴシック" w:hAnsi="Arial" w:cs="ＭＳ 明朝" w:hint="eastAsia"/>
          <w:kern w:val="0"/>
          <w:szCs w:val="21"/>
        </w:rPr>
        <w:t>例外措置申請の記入例：</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申請者：　会議室の管理者である教職員</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適用開始日・終了日：　年度ごと</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lastRenderedPageBreak/>
        <w:t xml:space="preserve">申請対象規程：　</w:t>
      </w:r>
      <w:r>
        <w:rPr>
          <w:rFonts w:ascii="ＭＳ 明朝" w:cs="ＭＳ 明朝" w:hint="eastAsia"/>
          <w:color w:val="FF0000"/>
          <w:kern w:val="0"/>
          <w:szCs w:val="21"/>
        </w:rPr>
        <w:t>C</w:t>
      </w:r>
      <w:r w:rsidRPr="007C103E">
        <w:rPr>
          <w:rFonts w:ascii="ＭＳ 明朝" w:cs="ＭＳ 明朝" w:hint="eastAsia"/>
          <w:color w:val="FF0000"/>
          <w:kern w:val="0"/>
          <w:szCs w:val="21"/>
        </w:rPr>
        <w:t xml:space="preserve">2201 </w:t>
      </w:r>
      <w:r>
        <w:rPr>
          <w:rFonts w:ascii="ＭＳ 明朝" w:cs="ＭＳ 明朝" w:hint="eastAsia"/>
          <w:color w:val="FF0000"/>
          <w:kern w:val="0"/>
          <w:szCs w:val="21"/>
        </w:rPr>
        <w:t>情報システム利用規程　第六</w:t>
      </w:r>
      <w:r w:rsidRPr="007C103E">
        <w:rPr>
          <w:rFonts w:ascii="ＭＳ 明朝" w:cs="ＭＳ 明朝" w:hint="eastAsia"/>
          <w:color w:val="FF0000"/>
          <w:kern w:val="0"/>
          <w:szCs w:val="21"/>
        </w:rPr>
        <w:t>条</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申請対象システム名：　会議室無線LAN環境</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申請理由：　会議室で開催する研究会合の参加者が会議室無線LAN環境を利用することについて、訪問者が個別に許可を受けると著しく非効率なので、会議室の無線LAN環境のアクセスポイントに個人認証を要しない接続鍵を設定して、その接続鍵を会議室内に掲出して会議室利用者へ伝える。</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代替措置の内容：　会議室に不審者が入室して接続鍵を知ることが無いよう、利用時以外に施錠することとして、鍵の貸し出し状況を記録する。接続鍵は1か月（～1年）ごとに変更する。会議室の無線LAN環境は室外から接続しにくいよう電波強度を調整する。</w:t>
      </w:r>
    </w:p>
    <w:p w:rsidR="00880C96" w:rsidRPr="007C103E" w:rsidRDefault="00880C96" w:rsidP="00880C96">
      <w:pPr>
        <w:autoSpaceDE w:val="0"/>
        <w:autoSpaceDN w:val="0"/>
        <w:adjustRightInd w:val="0"/>
        <w:jc w:val="left"/>
        <w:rPr>
          <w:rFonts w:ascii="ＭＳ 明朝" w:cs="ＭＳ 明朝"/>
          <w:kern w:val="0"/>
          <w:szCs w:val="21"/>
        </w:rPr>
      </w:pPr>
    </w:p>
    <w:p w:rsidR="00880C96" w:rsidRPr="007C103E" w:rsidRDefault="00880C96" w:rsidP="00880C96">
      <w:pPr>
        <w:autoSpaceDE w:val="0"/>
        <w:autoSpaceDN w:val="0"/>
        <w:adjustRightInd w:val="0"/>
        <w:jc w:val="left"/>
        <w:rPr>
          <w:rFonts w:ascii="Arial" w:eastAsia="ＭＳ ゴシック" w:hAnsi="Arial" w:cs="ＭＳ 明朝"/>
          <w:kern w:val="0"/>
          <w:szCs w:val="21"/>
        </w:rPr>
      </w:pPr>
      <w:r w:rsidRPr="007C103E">
        <w:rPr>
          <w:rFonts w:ascii="Arial" w:eastAsia="ＭＳ ゴシック" w:hAnsi="Arial" w:cs="ＭＳ 明朝" w:hint="eastAsia"/>
          <w:kern w:val="0"/>
          <w:szCs w:val="21"/>
        </w:rPr>
        <w:t>（３）大学間無線アクセスローミングシステムを用いるケース</w:t>
      </w:r>
    </w:p>
    <w:p w:rsidR="00880C96" w:rsidRPr="007C103E" w:rsidRDefault="00880C96" w:rsidP="00880C96">
      <w:pPr>
        <w:autoSpaceDE w:val="0"/>
        <w:autoSpaceDN w:val="0"/>
        <w:adjustRightInd w:val="0"/>
        <w:jc w:val="left"/>
        <w:rPr>
          <w:rFonts w:ascii="ＭＳ 明朝" w:cs="ＭＳ 明朝"/>
          <w:kern w:val="0"/>
          <w:szCs w:val="21"/>
        </w:rPr>
      </w:pPr>
      <w:r>
        <w:rPr>
          <w:rFonts w:ascii="ＭＳ 明朝" w:cs="ＭＳ 明朝" w:hint="eastAsia"/>
          <w:kern w:val="0"/>
          <w:szCs w:val="21"/>
        </w:rPr>
        <w:t xml:space="preserve">　</w:t>
      </w:r>
      <w:r w:rsidRPr="007C103E">
        <w:rPr>
          <w:rFonts w:ascii="ＭＳ 明朝" w:cs="ＭＳ 明朝" w:hint="eastAsia"/>
          <w:kern w:val="0"/>
          <w:szCs w:val="21"/>
        </w:rPr>
        <w:t>所属大学から発行されたアカウントを用いて，大学間認証連携によって来訪者を個人認証して無線LAN環境を来訪者へ提供する大学間無線アクセスローミングシステムがあり，国際的な運用としてeduroamがある。このケースでは，大学から個別に許可しなくても個人認証によって十分にセキュリティ維持できることを加入時及び年度ごとに運用規約などにより確認して，例外措置を申請するべきである。</w:t>
      </w:r>
    </w:p>
    <w:p w:rsidR="00880C96" w:rsidRPr="007C103E" w:rsidRDefault="00880C96" w:rsidP="00880C96">
      <w:pPr>
        <w:autoSpaceDE w:val="0"/>
        <w:autoSpaceDN w:val="0"/>
        <w:adjustRightInd w:val="0"/>
        <w:jc w:val="left"/>
        <w:rPr>
          <w:rFonts w:ascii="ＭＳ 明朝" w:cs="ＭＳ 明朝"/>
          <w:kern w:val="0"/>
          <w:szCs w:val="21"/>
        </w:rPr>
      </w:pPr>
      <w:r>
        <w:rPr>
          <w:rFonts w:ascii="ＭＳ 明朝" w:cs="ＭＳ 明朝" w:hint="eastAsia"/>
          <w:kern w:val="0"/>
          <w:szCs w:val="21"/>
        </w:rPr>
        <w:t xml:space="preserve">　</w:t>
      </w:r>
      <w:r w:rsidRPr="007C103E">
        <w:rPr>
          <w:rFonts w:ascii="ＭＳ 明朝" w:cs="ＭＳ 明朝" w:hint="eastAsia"/>
          <w:kern w:val="0"/>
          <w:szCs w:val="21"/>
        </w:rPr>
        <w:t>なお，eduroamについては，運用体制として2010年に</w:t>
      </w:r>
      <w:r>
        <w:rPr>
          <w:rFonts w:ascii="ＭＳ 明朝" w:cs="ＭＳ 明朝" w:hint="eastAsia"/>
          <w:kern w:val="0"/>
          <w:szCs w:val="21"/>
        </w:rPr>
        <w:t>Global eduroam Governance Committee (GeGC)</w:t>
      </w:r>
      <w:r w:rsidRPr="007C103E">
        <w:rPr>
          <w:rFonts w:ascii="ＭＳ 明朝" w:cs="ＭＳ 明朝" w:hint="eastAsia"/>
          <w:kern w:val="0"/>
          <w:szCs w:val="21"/>
        </w:rPr>
        <w:t>が組織され，ここでCompliance Statementが作成され，参加機関はこれに記された技術要件に従うことが求められる。また，日本国内の</w:t>
      </w:r>
      <w:r>
        <w:rPr>
          <w:rFonts w:ascii="ＭＳ 明朝" w:cs="ＭＳ 明朝" w:hint="eastAsia"/>
          <w:kern w:val="0"/>
          <w:szCs w:val="21"/>
        </w:rPr>
        <w:t>eduroam JP</w:t>
      </w:r>
      <w:r w:rsidRPr="007C103E">
        <w:rPr>
          <w:rFonts w:ascii="ＭＳ 明朝" w:cs="ＭＳ 明朝" w:hint="eastAsia"/>
          <w:kern w:val="0"/>
          <w:szCs w:val="21"/>
        </w:rPr>
        <w:t>でも</w:t>
      </w:r>
      <w:r>
        <w:rPr>
          <w:rFonts w:ascii="ＭＳ 明朝" w:cs="ＭＳ 明朝" w:hint="eastAsia"/>
          <w:kern w:val="0"/>
          <w:szCs w:val="21"/>
        </w:rPr>
        <w:t>Compliance Statement</w:t>
      </w:r>
      <w:r w:rsidRPr="007C103E">
        <w:rPr>
          <w:rFonts w:ascii="ＭＳ 明朝" w:cs="ＭＳ 明朝" w:hint="eastAsia"/>
          <w:kern w:val="0"/>
          <w:szCs w:val="21"/>
        </w:rPr>
        <w:t>の内容に合わせて、 正式な実施要領・運用基準を定めていくことになる。</w:t>
      </w:r>
    </w:p>
    <w:p w:rsidR="00880C96" w:rsidRPr="007C103E" w:rsidRDefault="00880C96" w:rsidP="00880C96">
      <w:pPr>
        <w:autoSpaceDE w:val="0"/>
        <w:autoSpaceDN w:val="0"/>
        <w:adjustRightInd w:val="0"/>
        <w:jc w:val="left"/>
        <w:rPr>
          <w:rFonts w:ascii="ＭＳ 明朝" w:cs="ＭＳ 明朝"/>
          <w:kern w:val="0"/>
          <w:szCs w:val="21"/>
        </w:rPr>
      </w:pPr>
    </w:p>
    <w:p w:rsidR="00880C96" w:rsidRPr="007C103E" w:rsidRDefault="00880C96" w:rsidP="00880C96">
      <w:pPr>
        <w:autoSpaceDE w:val="0"/>
        <w:autoSpaceDN w:val="0"/>
        <w:adjustRightInd w:val="0"/>
        <w:jc w:val="left"/>
        <w:rPr>
          <w:rFonts w:ascii="Arial" w:eastAsia="ＭＳ ゴシック" w:hAnsi="Arial" w:cs="ＭＳ 明朝"/>
          <w:kern w:val="0"/>
          <w:szCs w:val="21"/>
        </w:rPr>
      </w:pPr>
      <w:r w:rsidRPr="007C103E">
        <w:rPr>
          <w:rFonts w:ascii="Arial" w:eastAsia="ＭＳ ゴシック" w:hAnsi="Arial" w:cs="ＭＳ 明朝" w:hint="eastAsia"/>
          <w:kern w:val="0"/>
          <w:szCs w:val="21"/>
        </w:rPr>
        <w:t>例外措置申請の記入例：</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申請者：　全学実施責任者（になるのか？）</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適用開始日・終了日：　年度ごと</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 xml:space="preserve">申請対象規程：　</w:t>
      </w:r>
      <w:r>
        <w:rPr>
          <w:rFonts w:ascii="ＭＳ 明朝" w:cs="ＭＳ 明朝" w:hint="eastAsia"/>
          <w:color w:val="FF0000"/>
          <w:kern w:val="0"/>
          <w:szCs w:val="21"/>
        </w:rPr>
        <w:t>C</w:t>
      </w:r>
      <w:r w:rsidRPr="007C103E">
        <w:rPr>
          <w:rFonts w:ascii="ＭＳ 明朝" w:cs="ＭＳ 明朝" w:hint="eastAsia"/>
          <w:color w:val="FF0000"/>
          <w:kern w:val="0"/>
          <w:szCs w:val="21"/>
        </w:rPr>
        <w:t xml:space="preserve">2201 </w:t>
      </w:r>
      <w:r>
        <w:rPr>
          <w:rFonts w:ascii="ＭＳ 明朝" w:cs="ＭＳ 明朝" w:hint="eastAsia"/>
          <w:color w:val="FF0000"/>
          <w:kern w:val="0"/>
          <w:szCs w:val="21"/>
        </w:rPr>
        <w:t>情報システム利用規程　第六</w:t>
      </w:r>
      <w:r w:rsidRPr="007C103E">
        <w:rPr>
          <w:rFonts w:ascii="ＭＳ 明朝" w:cs="ＭＳ 明朝" w:hint="eastAsia"/>
          <w:color w:val="FF0000"/>
          <w:kern w:val="0"/>
          <w:szCs w:val="21"/>
        </w:rPr>
        <w:t>条</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申請対象システム名：　eduroam無線LAN環境</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申請理由：　学内において学外からの来訪者が無線LAN環境を利用することについて、訪問者が個別に許可を受ける代わりに、訪問者の所属機関における個人認証に基づく国際大学間無線LANローミングeduroamの方式で利用を可能とする。</w:t>
      </w:r>
    </w:p>
    <w:p w:rsidR="00880C96" w:rsidRPr="007C103E" w:rsidRDefault="00880C96" w:rsidP="00880C96">
      <w:pPr>
        <w:autoSpaceDE w:val="0"/>
        <w:autoSpaceDN w:val="0"/>
        <w:adjustRightInd w:val="0"/>
        <w:jc w:val="left"/>
        <w:rPr>
          <w:rFonts w:ascii="ＭＳ 明朝" w:cs="ＭＳ 明朝"/>
          <w:kern w:val="0"/>
          <w:szCs w:val="21"/>
        </w:rPr>
      </w:pPr>
      <w:r w:rsidRPr="007C103E">
        <w:rPr>
          <w:rFonts w:ascii="ＭＳ 明朝" w:cs="ＭＳ 明朝" w:hint="eastAsia"/>
          <w:kern w:val="0"/>
          <w:szCs w:val="21"/>
        </w:rPr>
        <w:t>代替措置の内容：　eduroam方式により訪問者の所属機関の個人認証に基づいて利用させる。無線LAN環境（アクセスポイント）のログにより、利用した日時等とともに訪問者の所属機関を記録して、調査が必要になった場合に所属機関へ調査依頼できるようにする。</w:t>
      </w:r>
    </w:p>
    <w:p w:rsidR="00880C96" w:rsidRPr="007C103E" w:rsidRDefault="00880C96" w:rsidP="00880C96">
      <w:pPr>
        <w:autoSpaceDE w:val="0"/>
        <w:autoSpaceDN w:val="0"/>
        <w:adjustRightInd w:val="0"/>
        <w:jc w:val="left"/>
        <w:rPr>
          <w:rFonts w:ascii="ＭＳ 明朝" w:cs="ＭＳ 明朝"/>
          <w:kern w:val="0"/>
          <w:szCs w:val="21"/>
        </w:rPr>
      </w:pPr>
    </w:p>
    <w:p w:rsidR="00880C96" w:rsidRPr="007C103E" w:rsidRDefault="00880C96" w:rsidP="00880C96">
      <w:pPr>
        <w:autoSpaceDE w:val="0"/>
        <w:autoSpaceDN w:val="0"/>
        <w:adjustRightInd w:val="0"/>
        <w:jc w:val="left"/>
        <w:rPr>
          <w:rFonts w:ascii="Arial" w:eastAsia="ＭＳ ゴシック" w:hAnsi="Arial" w:cs="ＭＳ 明朝"/>
          <w:kern w:val="0"/>
          <w:szCs w:val="21"/>
        </w:rPr>
      </w:pPr>
      <w:r w:rsidRPr="007C103E">
        <w:rPr>
          <w:rFonts w:ascii="Arial" w:eastAsia="ＭＳ ゴシック" w:hAnsi="Arial" w:cs="ＭＳ 明朝" w:hint="eastAsia"/>
          <w:kern w:val="0"/>
          <w:szCs w:val="21"/>
        </w:rPr>
        <w:t>（４）無線</w:t>
      </w:r>
      <w:r w:rsidRPr="007C103E">
        <w:rPr>
          <w:rFonts w:ascii="Arial" w:eastAsia="ＭＳ ゴシック" w:hAnsi="Arial" w:cs="ＭＳ 明朝" w:hint="eastAsia"/>
          <w:kern w:val="0"/>
          <w:szCs w:val="21"/>
        </w:rPr>
        <w:t>LAN</w:t>
      </w:r>
      <w:r w:rsidRPr="007C103E">
        <w:rPr>
          <w:rFonts w:ascii="Arial" w:eastAsia="ＭＳ ゴシック" w:hAnsi="Arial" w:cs="ＭＳ 明朝" w:hint="eastAsia"/>
          <w:kern w:val="0"/>
          <w:szCs w:val="21"/>
        </w:rPr>
        <w:t>環境を商用サービスに兼用させるケース</w:t>
      </w:r>
    </w:p>
    <w:p w:rsidR="00880C96" w:rsidRDefault="00880C96" w:rsidP="00880C96">
      <w:pPr>
        <w:autoSpaceDE w:val="0"/>
        <w:autoSpaceDN w:val="0"/>
        <w:adjustRightInd w:val="0"/>
        <w:jc w:val="left"/>
        <w:rPr>
          <w:rFonts w:ascii="ＭＳ 明朝" w:cs="ＭＳ 明朝"/>
          <w:kern w:val="0"/>
          <w:szCs w:val="21"/>
        </w:rPr>
      </w:pPr>
      <w:r>
        <w:rPr>
          <w:rFonts w:ascii="ＭＳ 明朝" w:cs="ＭＳ 明朝" w:hint="eastAsia"/>
          <w:kern w:val="0"/>
          <w:szCs w:val="21"/>
        </w:rPr>
        <w:t xml:space="preserve">　</w:t>
      </w:r>
      <w:r w:rsidRPr="007C103E">
        <w:rPr>
          <w:rFonts w:ascii="ＭＳ 明朝" w:cs="ＭＳ 明朝" w:hint="eastAsia"/>
          <w:kern w:val="0"/>
          <w:szCs w:val="21"/>
        </w:rPr>
        <w:t>大学が構築した無線LAN環境を商用無線アクセスサービスと兼用させるケースでは，その商用サービスの加入者である来訪者が大学に対する許可申請をすることなく，来訪者へ利用を提供することができる。ただし，商用サービスとの兼用をすることについて，施設の提供だけとみなして情報システムの例外措置とみなさない考えがあり得る。または、商用サービスの部分も本学情報システムの一部とみなす場合には、全学実施責任者がアクセス制限の分離や運用管理の分界点などを定めた契約を交わして例外措置の申請をする考えがありうる。</w:t>
      </w:r>
    </w:p>
    <w:p w:rsidR="00472FF2" w:rsidRDefault="00472FF2" w:rsidP="000157B6"/>
    <w:sectPr w:rsidR="00472FF2" w:rsidSect="00F347CA">
      <w:headerReference w:type="even" r:id="rId14"/>
      <w:headerReference w:type="default" r:id="rId15"/>
      <w:footerReference w:type="even" r:id="rId16"/>
      <w:footerReference w:type="default" r:id="rId17"/>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DED" w:rsidRDefault="00F03DED">
      <w:r>
        <w:separator/>
      </w:r>
    </w:p>
  </w:endnote>
  <w:endnote w:type="continuationSeparator" w:id="0">
    <w:p w:rsidR="00F03DED" w:rsidRDefault="00F03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5AB" w:rsidRDefault="00737554" w:rsidP="009116F1">
    <w:pPr>
      <w:pStyle w:val="a5"/>
      <w:framePr w:wrap="around" w:vAnchor="text" w:hAnchor="margin" w:xAlign="center" w:y="1"/>
      <w:rPr>
        <w:rStyle w:val="a9"/>
      </w:rPr>
    </w:pPr>
    <w:r>
      <w:rPr>
        <w:rStyle w:val="a9"/>
      </w:rPr>
      <w:fldChar w:fldCharType="begin"/>
    </w:r>
    <w:r w:rsidR="00C725AB">
      <w:rPr>
        <w:rStyle w:val="a9"/>
      </w:rPr>
      <w:instrText xml:space="preserve">PAGE  </w:instrText>
    </w:r>
    <w:r>
      <w:rPr>
        <w:rStyle w:val="a9"/>
      </w:rPr>
      <w:fldChar w:fldCharType="separate"/>
    </w:r>
    <w:r w:rsidR="00C562A0">
      <w:rPr>
        <w:rStyle w:val="a9"/>
        <w:noProof/>
      </w:rPr>
      <w:t>2</w:t>
    </w:r>
    <w:r>
      <w:rPr>
        <w:rStyle w:val="a9"/>
      </w:rPr>
      <w:fldChar w:fldCharType="end"/>
    </w:r>
  </w:p>
  <w:p w:rsidR="00C725AB" w:rsidRDefault="00C725AB" w:rsidP="00144829">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5AB" w:rsidRDefault="00737554" w:rsidP="009116F1">
    <w:pPr>
      <w:pStyle w:val="a5"/>
      <w:framePr w:wrap="around" w:vAnchor="text" w:hAnchor="margin" w:xAlign="center" w:y="1"/>
      <w:rPr>
        <w:rStyle w:val="a9"/>
      </w:rPr>
    </w:pPr>
    <w:r>
      <w:rPr>
        <w:rStyle w:val="a9"/>
      </w:rPr>
      <w:fldChar w:fldCharType="begin"/>
    </w:r>
    <w:r w:rsidR="00C725AB">
      <w:rPr>
        <w:rStyle w:val="a9"/>
      </w:rPr>
      <w:instrText xml:space="preserve">PAGE  </w:instrText>
    </w:r>
    <w:r>
      <w:rPr>
        <w:rStyle w:val="a9"/>
      </w:rPr>
      <w:fldChar w:fldCharType="separate"/>
    </w:r>
    <w:r w:rsidR="00C562A0">
      <w:rPr>
        <w:rStyle w:val="a9"/>
        <w:noProof/>
      </w:rPr>
      <w:t>1</w:t>
    </w:r>
    <w:r>
      <w:rPr>
        <w:rStyle w:val="a9"/>
      </w:rPr>
      <w:fldChar w:fldCharType="end"/>
    </w:r>
  </w:p>
  <w:p w:rsidR="00C725AB" w:rsidRDefault="00C725AB">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33A" w:rsidRDefault="00737554" w:rsidP="00740354">
    <w:pPr>
      <w:pStyle w:val="a5"/>
      <w:framePr w:wrap="around" w:vAnchor="text" w:hAnchor="margin" w:xAlign="center" w:y="1"/>
      <w:rPr>
        <w:rStyle w:val="a9"/>
      </w:rPr>
    </w:pPr>
    <w:r>
      <w:rPr>
        <w:rStyle w:val="a9"/>
      </w:rPr>
      <w:fldChar w:fldCharType="begin"/>
    </w:r>
    <w:r w:rsidR="007A333A">
      <w:rPr>
        <w:rStyle w:val="a9"/>
      </w:rPr>
      <w:instrText xml:space="preserve">PAGE  </w:instrText>
    </w:r>
    <w:r>
      <w:rPr>
        <w:rStyle w:val="a9"/>
      </w:rPr>
      <w:fldChar w:fldCharType="separate"/>
    </w:r>
    <w:r w:rsidR="00C562A0">
      <w:rPr>
        <w:rStyle w:val="a9"/>
        <w:noProof/>
      </w:rPr>
      <w:t>4</w:t>
    </w:r>
    <w:r>
      <w:rPr>
        <w:rStyle w:val="a9"/>
      </w:rPr>
      <w:fldChar w:fldCharType="end"/>
    </w:r>
  </w:p>
  <w:p w:rsidR="007A333A" w:rsidRDefault="007A333A">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354" w:rsidRDefault="00737554" w:rsidP="00404010">
    <w:pPr>
      <w:pStyle w:val="a5"/>
      <w:framePr w:wrap="around" w:vAnchor="text" w:hAnchor="margin" w:xAlign="center" w:y="1"/>
      <w:rPr>
        <w:rStyle w:val="a9"/>
      </w:rPr>
    </w:pPr>
    <w:r>
      <w:rPr>
        <w:rStyle w:val="a9"/>
      </w:rPr>
      <w:fldChar w:fldCharType="begin"/>
    </w:r>
    <w:r w:rsidR="00740354">
      <w:rPr>
        <w:rStyle w:val="a9"/>
      </w:rPr>
      <w:instrText xml:space="preserve">PAGE  </w:instrText>
    </w:r>
    <w:r>
      <w:rPr>
        <w:rStyle w:val="a9"/>
      </w:rPr>
      <w:fldChar w:fldCharType="separate"/>
    </w:r>
    <w:r w:rsidR="00C562A0">
      <w:rPr>
        <w:rStyle w:val="a9"/>
        <w:noProof/>
      </w:rPr>
      <w:t>3</w:t>
    </w:r>
    <w:r>
      <w:rPr>
        <w:rStyle w:val="a9"/>
      </w:rPr>
      <w:fldChar w:fldCharType="end"/>
    </w:r>
  </w:p>
  <w:p w:rsidR="00076640" w:rsidRDefault="0007664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DED" w:rsidRDefault="00F03DED">
      <w:r>
        <w:separator/>
      </w:r>
    </w:p>
  </w:footnote>
  <w:footnote w:type="continuationSeparator" w:id="0">
    <w:p w:rsidR="00F03DED" w:rsidRDefault="00F03D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5AB" w:rsidRPr="009F5D33" w:rsidRDefault="00737554" w:rsidP="00144829">
    <w:pPr>
      <w:rPr>
        <w:sz w:val="18"/>
        <w:szCs w:val="18"/>
      </w:rPr>
    </w:pPr>
    <w:r w:rsidRPr="009F5D33">
      <w:rPr>
        <w:rFonts w:ascii="Arial" w:eastAsia="ＭＳ ゴシック" w:hAnsi="Arial"/>
        <w:sz w:val="18"/>
        <w:szCs w:val="18"/>
      </w:rPr>
      <w:fldChar w:fldCharType="begin"/>
    </w:r>
    <w:r w:rsidR="00C725AB" w:rsidRPr="009F5D33">
      <w:rPr>
        <w:rFonts w:ascii="Arial" w:eastAsia="ＭＳ ゴシック" w:hAnsi="Arial"/>
        <w:sz w:val="18"/>
        <w:szCs w:val="18"/>
      </w:rPr>
      <w:instrText xml:space="preserve"> STYLEREF  </w:instrText>
    </w:r>
    <w:r w:rsidR="00C725AB" w:rsidRPr="009F5D33">
      <w:rPr>
        <w:rFonts w:ascii="Arial" w:eastAsia="ＭＳ ゴシック" w:hAnsi="Arial"/>
        <w:sz w:val="18"/>
        <w:szCs w:val="18"/>
      </w:rPr>
      <w:instrText>規程見出し</w:instrText>
    </w:r>
    <w:r w:rsidR="00C725AB"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C562A0">
      <w:rPr>
        <w:rFonts w:ascii="Arial" w:eastAsia="ＭＳ ゴシック" w:hAnsi="Arial" w:hint="eastAsia"/>
        <w:noProof/>
        <w:sz w:val="18"/>
        <w:szCs w:val="18"/>
      </w:rPr>
      <w:t xml:space="preserve">D3101 </w:t>
    </w:r>
    <w:r w:rsidR="00C562A0">
      <w:rPr>
        <w:rFonts w:ascii="Arial" w:eastAsia="ＭＳ ゴシック" w:hAnsi="Arial" w:hint="eastAsia"/>
        <w:noProof/>
        <w:sz w:val="18"/>
        <w:szCs w:val="18"/>
      </w:rPr>
      <w:t>例外措置手順書</w:t>
    </w:r>
    <w:r w:rsidRPr="009F5D33">
      <w:rPr>
        <w:rFonts w:ascii="Arial" w:eastAsia="ＭＳ ゴシック" w:hAnsi="Arial"/>
        <w:sz w:val="18"/>
        <w:szCs w:val="18"/>
      </w:rPr>
      <w:fldChar w:fldCharType="end"/>
    </w:r>
    <w:r w:rsidRPr="009F5D33">
      <w:rPr>
        <w:sz w:val="18"/>
        <w:szCs w:val="18"/>
      </w:rPr>
      <w:fldChar w:fldCharType="begin"/>
    </w:r>
    <w:r w:rsidR="00C725AB" w:rsidRPr="009F5D33">
      <w:rPr>
        <w:sz w:val="18"/>
        <w:szCs w:val="18"/>
      </w:rPr>
      <w:instrText xml:space="preserve"> </w:instrText>
    </w:r>
    <w:r w:rsidR="00C725AB" w:rsidRPr="009F5D33">
      <w:rPr>
        <w:rFonts w:hint="eastAsia"/>
        <w:sz w:val="18"/>
        <w:szCs w:val="18"/>
      </w:rPr>
      <w:instrText>DOCVARIABLE  "MyDocName" \* MERGEFORMAT</w:instrText>
    </w:r>
    <w:r w:rsidR="00C725AB" w:rsidRPr="009F5D33">
      <w:rPr>
        <w:sz w:val="18"/>
        <w:szCs w:val="18"/>
      </w:rPr>
      <w:instrText xml:space="preserve"> </w:instrText>
    </w:r>
    <w:r w:rsidRPr="009F5D33">
      <w:rPr>
        <w:sz w:val="18"/>
        <w:szCs w:val="18"/>
      </w:rPr>
      <w:fldChar w:fldCharType="end"/>
    </w:r>
  </w:p>
  <w:p w:rsidR="00C725AB" w:rsidRDefault="00C725A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5AB" w:rsidRPr="009F5D33" w:rsidRDefault="00737554" w:rsidP="00144829">
    <w:pPr>
      <w:jc w:val="right"/>
      <w:rPr>
        <w:sz w:val="18"/>
        <w:szCs w:val="18"/>
      </w:rPr>
    </w:pPr>
    <w:r w:rsidRPr="009F5D33">
      <w:rPr>
        <w:rFonts w:ascii="Arial" w:eastAsia="ＭＳ ゴシック" w:hAnsi="Arial"/>
        <w:sz w:val="18"/>
        <w:szCs w:val="18"/>
      </w:rPr>
      <w:fldChar w:fldCharType="begin"/>
    </w:r>
    <w:r w:rsidR="00C725AB" w:rsidRPr="009F5D33">
      <w:rPr>
        <w:rFonts w:ascii="Arial" w:eastAsia="ＭＳ ゴシック" w:hAnsi="Arial"/>
        <w:sz w:val="18"/>
        <w:szCs w:val="18"/>
      </w:rPr>
      <w:instrText xml:space="preserve"> STYLEREF  </w:instrText>
    </w:r>
    <w:r w:rsidR="00C725AB" w:rsidRPr="009F5D33">
      <w:rPr>
        <w:rFonts w:ascii="Arial" w:eastAsia="ＭＳ ゴシック" w:hAnsi="Arial"/>
        <w:sz w:val="18"/>
        <w:szCs w:val="18"/>
      </w:rPr>
      <w:instrText>規程見出し</w:instrText>
    </w:r>
    <w:r w:rsidR="00C725AB"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C562A0">
      <w:rPr>
        <w:rFonts w:ascii="Arial" w:eastAsia="ＭＳ ゴシック" w:hAnsi="Arial" w:hint="eastAsia"/>
        <w:noProof/>
        <w:sz w:val="18"/>
        <w:szCs w:val="18"/>
      </w:rPr>
      <w:t xml:space="preserve">D3101 </w:t>
    </w:r>
    <w:r w:rsidR="00C562A0">
      <w:rPr>
        <w:rFonts w:ascii="Arial" w:eastAsia="ＭＳ ゴシック" w:hAnsi="Arial" w:hint="eastAsia"/>
        <w:noProof/>
        <w:sz w:val="18"/>
        <w:szCs w:val="18"/>
      </w:rPr>
      <w:t>例外措置手順書</w:t>
    </w:r>
    <w:r w:rsidRPr="009F5D33">
      <w:rPr>
        <w:rFonts w:ascii="Arial" w:eastAsia="ＭＳ ゴシック" w:hAnsi="Arial"/>
        <w:sz w:val="18"/>
        <w:szCs w:val="18"/>
      </w:rPr>
      <w:fldChar w:fldCharType="end"/>
    </w:r>
  </w:p>
  <w:p w:rsidR="00C725AB" w:rsidRDefault="00C725A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F2" w:rsidRPr="009F5D33" w:rsidRDefault="00737554" w:rsidP="00472FF2">
    <w:pPr>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C562A0">
      <w:rPr>
        <w:rFonts w:ascii="Arial" w:eastAsia="ＭＳ ゴシック" w:hAnsi="Arial" w:hint="eastAsia"/>
        <w:noProof/>
        <w:sz w:val="18"/>
        <w:szCs w:val="18"/>
      </w:rPr>
      <w:t xml:space="preserve">D3101 </w:t>
    </w:r>
    <w:r w:rsidR="00C562A0">
      <w:rPr>
        <w:rFonts w:ascii="Arial" w:eastAsia="ＭＳ ゴシック" w:hAnsi="Arial" w:hint="eastAsia"/>
        <w:noProof/>
        <w:sz w:val="18"/>
        <w:szCs w:val="18"/>
      </w:rPr>
      <w:t>例外措置手順書</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rsidP="00472FF2">
    <w:pPr>
      <w:pStyle w:val="a4"/>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FF2" w:rsidRPr="009F5D33" w:rsidRDefault="00737554" w:rsidP="00472FF2">
    <w:pPr>
      <w:jc w:val="right"/>
      <w:rPr>
        <w:sz w:val="18"/>
        <w:szCs w:val="18"/>
      </w:rPr>
    </w:pPr>
    <w:r w:rsidRPr="009F5D33">
      <w:rPr>
        <w:rFonts w:ascii="Arial" w:eastAsia="ＭＳ ゴシック" w:hAnsi="Arial"/>
        <w:sz w:val="18"/>
        <w:szCs w:val="18"/>
      </w:rPr>
      <w:fldChar w:fldCharType="begin"/>
    </w:r>
    <w:r w:rsidR="00472FF2" w:rsidRPr="009F5D33">
      <w:rPr>
        <w:rFonts w:ascii="Arial" w:eastAsia="ＭＳ ゴシック" w:hAnsi="Arial"/>
        <w:sz w:val="18"/>
        <w:szCs w:val="18"/>
      </w:rPr>
      <w:instrText xml:space="preserve"> STYLEREF  </w:instrText>
    </w:r>
    <w:r w:rsidR="00472FF2" w:rsidRPr="009F5D33">
      <w:rPr>
        <w:rFonts w:ascii="Arial" w:eastAsia="ＭＳ ゴシック" w:hAnsi="Arial"/>
        <w:sz w:val="18"/>
        <w:szCs w:val="18"/>
      </w:rPr>
      <w:instrText>規程見出し</w:instrText>
    </w:r>
    <w:r w:rsidR="00472FF2"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C562A0">
      <w:rPr>
        <w:rFonts w:ascii="Arial" w:eastAsia="ＭＳ ゴシック" w:hAnsi="Arial" w:hint="eastAsia"/>
        <w:noProof/>
        <w:sz w:val="18"/>
        <w:szCs w:val="18"/>
      </w:rPr>
      <w:t xml:space="preserve">D3101 </w:t>
    </w:r>
    <w:r w:rsidR="00C562A0">
      <w:rPr>
        <w:rFonts w:ascii="Arial" w:eastAsia="ＭＳ ゴシック" w:hAnsi="Arial" w:hint="eastAsia"/>
        <w:noProof/>
        <w:sz w:val="18"/>
        <w:szCs w:val="18"/>
      </w:rPr>
      <w:t>例外措置手順書</w:t>
    </w:r>
    <w:r w:rsidRPr="009F5D33">
      <w:rPr>
        <w:rFonts w:ascii="Arial" w:eastAsia="ＭＳ ゴシック" w:hAnsi="Arial"/>
        <w:sz w:val="18"/>
        <w:szCs w:val="18"/>
      </w:rPr>
      <w:fldChar w:fldCharType="end"/>
    </w:r>
    <w:r w:rsidRPr="009F5D33">
      <w:rPr>
        <w:sz w:val="18"/>
        <w:szCs w:val="18"/>
      </w:rPr>
      <w:fldChar w:fldCharType="begin"/>
    </w:r>
    <w:r w:rsidR="00472FF2" w:rsidRPr="009F5D33">
      <w:rPr>
        <w:sz w:val="18"/>
        <w:szCs w:val="18"/>
      </w:rPr>
      <w:instrText xml:space="preserve"> </w:instrText>
    </w:r>
    <w:r w:rsidR="00472FF2" w:rsidRPr="009F5D33">
      <w:rPr>
        <w:rFonts w:hint="eastAsia"/>
        <w:sz w:val="18"/>
        <w:szCs w:val="18"/>
      </w:rPr>
      <w:instrText>DOCVARIABLE  "MyDocName" \* MERGEFORMAT</w:instrText>
    </w:r>
    <w:r w:rsidR="00472FF2" w:rsidRPr="009F5D33">
      <w:rPr>
        <w:sz w:val="18"/>
        <w:szCs w:val="18"/>
      </w:rPr>
      <w:instrText xml:space="preserve"> </w:instrText>
    </w:r>
    <w:r w:rsidRPr="009F5D33">
      <w:rPr>
        <w:sz w:val="18"/>
        <w:szCs w:val="18"/>
      </w:rPr>
      <w:fldChar w:fldCharType="end"/>
    </w:r>
  </w:p>
  <w:p w:rsidR="00472FF2" w:rsidRDefault="00472FF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D83C0E02">
      <w:start w:val="1"/>
      <w:numFmt w:val="decimal"/>
      <w:lvlText w:val="(%1)"/>
      <w:lvlJc w:val="left"/>
      <w:pPr>
        <w:tabs>
          <w:tab w:val="num" w:pos="570"/>
        </w:tabs>
        <w:ind w:left="570" w:hanging="360"/>
      </w:pPr>
      <w:rPr>
        <w:rFonts w:hint="default"/>
      </w:rPr>
    </w:lvl>
    <w:lvl w:ilvl="1" w:tplc="9D5EA8A4">
      <w:start w:val="1"/>
      <w:numFmt w:val="decimal"/>
      <w:lvlText w:val="%2."/>
      <w:lvlJc w:val="left"/>
      <w:pPr>
        <w:tabs>
          <w:tab w:val="num" w:pos="-510"/>
        </w:tabs>
        <w:ind w:left="-510" w:hanging="420"/>
      </w:pPr>
      <w:rPr>
        <w:rFonts w:hint="default"/>
      </w:rPr>
    </w:lvl>
    <w:lvl w:ilvl="2" w:tplc="3FA89210">
      <w:start w:val="1"/>
      <w:numFmt w:val="lowerLetter"/>
      <w:lvlText w:val="%3)"/>
      <w:lvlJc w:val="left"/>
      <w:pPr>
        <w:tabs>
          <w:tab w:val="num" w:pos="-150"/>
        </w:tabs>
        <w:ind w:left="-150" w:hanging="360"/>
      </w:pPr>
      <w:rPr>
        <w:rFonts w:hint="default"/>
      </w:rPr>
    </w:lvl>
    <w:lvl w:ilvl="3" w:tplc="0B144896">
      <w:start w:val="1"/>
      <w:numFmt w:val="decimal"/>
      <w:lvlText w:val="%4."/>
      <w:lvlJc w:val="left"/>
      <w:pPr>
        <w:tabs>
          <w:tab w:val="num" w:pos="330"/>
        </w:tabs>
        <w:ind w:left="330" w:hanging="420"/>
      </w:pPr>
      <w:rPr>
        <w:rFonts w:hint="default"/>
      </w:rPr>
    </w:lvl>
    <w:lvl w:ilvl="4" w:tplc="38129DC8">
      <w:start w:val="1"/>
      <w:numFmt w:val="aiueoFullWidth"/>
      <w:lvlText w:val="(%5)"/>
      <w:lvlJc w:val="left"/>
      <w:pPr>
        <w:tabs>
          <w:tab w:val="num" w:pos="750"/>
        </w:tabs>
        <w:ind w:left="750" w:hanging="420"/>
      </w:pPr>
      <w:rPr>
        <w:rFonts w:hint="eastAsia"/>
      </w:rPr>
    </w:lvl>
    <w:lvl w:ilvl="5" w:tplc="7B2CD5B2">
      <w:start w:val="1"/>
      <w:numFmt w:val="decimalEnclosedCircle"/>
      <w:lvlText w:val="%6"/>
      <w:lvlJc w:val="left"/>
      <w:pPr>
        <w:tabs>
          <w:tab w:val="num" w:pos="1170"/>
        </w:tabs>
        <w:ind w:left="1170" w:hanging="420"/>
      </w:pPr>
    </w:lvl>
    <w:lvl w:ilvl="6" w:tplc="B74A0D0A">
      <w:start w:val="1"/>
      <w:numFmt w:val="decimal"/>
      <w:lvlText w:val="%7."/>
      <w:lvlJc w:val="left"/>
      <w:pPr>
        <w:tabs>
          <w:tab w:val="num" w:pos="1590"/>
        </w:tabs>
        <w:ind w:left="1590" w:hanging="420"/>
      </w:pPr>
    </w:lvl>
    <w:lvl w:ilvl="7" w:tplc="BCBE70E8">
      <w:start w:val="1"/>
      <w:numFmt w:val="aiueoFullWidth"/>
      <w:lvlText w:val="(%8)"/>
      <w:lvlJc w:val="left"/>
      <w:pPr>
        <w:tabs>
          <w:tab w:val="num" w:pos="2010"/>
        </w:tabs>
        <w:ind w:left="2010" w:hanging="420"/>
      </w:pPr>
    </w:lvl>
    <w:lvl w:ilvl="8" w:tplc="0C324E2E">
      <w:start w:val="1"/>
      <w:numFmt w:val="decimalEnclosedCircle"/>
      <w:lvlText w:val="%9"/>
      <w:lvlJc w:val="left"/>
      <w:pPr>
        <w:tabs>
          <w:tab w:val="num" w:pos="2430"/>
        </w:tabs>
        <w:ind w:left="2430" w:hanging="420"/>
      </w:pPr>
    </w:lvl>
  </w:abstractNum>
  <w:abstractNum w:abstractNumId="34" w15:restartNumberingAfterBreak="0">
    <w:nsid w:val="0B1A04E6"/>
    <w:multiLevelType w:val="hybridMultilevel"/>
    <w:tmpl w:val="288CD19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7"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8"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0"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1"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2"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3"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15:restartNumberingAfterBreak="0">
    <w:nsid w:val="1F7E38E2"/>
    <w:multiLevelType w:val="hybridMultilevel"/>
    <w:tmpl w:val="B51C259C"/>
    <w:lvl w:ilvl="0" w:tplc="317260D8">
      <w:start w:val="1"/>
      <w:numFmt w:val="decimal"/>
      <w:suff w:val="nothing"/>
      <w:lvlText w:val=""/>
      <w:lvlJc w:val="left"/>
    </w:lvl>
    <w:lvl w:ilvl="1" w:tplc="BE7C0F52">
      <w:start w:val="1"/>
      <w:numFmt w:val="decimal"/>
      <w:suff w:val="nothing"/>
      <w:lvlText w:val=""/>
      <w:lvlJc w:val="left"/>
    </w:lvl>
    <w:lvl w:ilvl="2" w:tplc="31FE4138">
      <w:numFmt w:val="decimal"/>
      <w:lvlText w:val=""/>
      <w:lvlJc w:val="left"/>
    </w:lvl>
    <w:lvl w:ilvl="3" w:tplc="6E7AB658">
      <w:numFmt w:val="decimal"/>
      <w:lvlText w:val=""/>
      <w:lvlJc w:val="left"/>
    </w:lvl>
    <w:lvl w:ilvl="4" w:tplc="CE647154">
      <w:numFmt w:val="decimal"/>
      <w:lvlText w:val=""/>
      <w:lvlJc w:val="left"/>
    </w:lvl>
    <w:lvl w:ilvl="5" w:tplc="41EC5388">
      <w:numFmt w:val="decimal"/>
      <w:lvlText w:val=""/>
      <w:lvlJc w:val="left"/>
    </w:lvl>
    <w:lvl w:ilvl="6" w:tplc="23AE5224">
      <w:numFmt w:val="decimal"/>
      <w:lvlText w:val=""/>
      <w:lvlJc w:val="left"/>
    </w:lvl>
    <w:lvl w:ilvl="7" w:tplc="BC129154">
      <w:numFmt w:val="decimal"/>
      <w:lvlText w:val=""/>
      <w:lvlJc w:val="left"/>
    </w:lvl>
    <w:lvl w:ilvl="8" w:tplc="B3C073BE">
      <w:numFmt w:val="decimal"/>
      <w:lvlText w:val=""/>
      <w:lvlJc w:val="left"/>
    </w:lvl>
  </w:abstractNum>
  <w:abstractNum w:abstractNumId="49"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15:restartNumberingAfterBreak="0">
    <w:nsid w:val="2CDAA105"/>
    <w:multiLevelType w:val="hybridMultilevel"/>
    <w:tmpl w:val="D3360095"/>
    <w:lvl w:ilvl="0" w:tplc="F1284B62">
      <w:start w:val="1"/>
      <w:numFmt w:val="decimal"/>
      <w:suff w:val="nothing"/>
      <w:lvlText w:val=""/>
      <w:lvlJc w:val="left"/>
    </w:lvl>
    <w:lvl w:ilvl="1" w:tplc="7F403964">
      <w:numFmt w:val="decimal"/>
      <w:lvlText w:val=""/>
      <w:lvlJc w:val="left"/>
    </w:lvl>
    <w:lvl w:ilvl="2" w:tplc="1BE8012A">
      <w:numFmt w:val="decimal"/>
      <w:lvlText w:val=""/>
      <w:lvlJc w:val="left"/>
    </w:lvl>
    <w:lvl w:ilvl="3" w:tplc="0C322B20">
      <w:numFmt w:val="decimal"/>
      <w:lvlText w:val=""/>
      <w:lvlJc w:val="left"/>
    </w:lvl>
    <w:lvl w:ilvl="4" w:tplc="F4A64DEC">
      <w:numFmt w:val="decimal"/>
      <w:lvlText w:val=""/>
      <w:lvlJc w:val="left"/>
    </w:lvl>
    <w:lvl w:ilvl="5" w:tplc="DC46EB64">
      <w:numFmt w:val="decimal"/>
      <w:lvlText w:val=""/>
      <w:lvlJc w:val="left"/>
    </w:lvl>
    <w:lvl w:ilvl="6" w:tplc="DD103B06">
      <w:numFmt w:val="decimal"/>
      <w:lvlText w:val=""/>
      <w:lvlJc w:val="left"/>
    </w:lvl>
    <w:lvl w:ilvl="7" w:tplc="C9D462C0">
      <w:numFmt w:val="decimal"/>
      <w:lvlText w:val=""/>
      <w:lvlJc w:val="left"/>
    </w:lvl>
    <w:lvl w:ilvl="8" w:tplc="C20000F2">
      <w:numFmt w:val="decimal"/>
      <w:lvlText w:val=""/>
      <w:lvlJc w:val="left"/>
    </w:lvl>
  </w:abstractNum>
  <w:abstractNum w:abstractNumId="59"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15:restartNumberingAfterBreak="0">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1"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2" w15:restartNumberingAfterBreak="0">
    <w:nsid w:val="30FF73E1"/>
    <w:multiLevelType w:val="hybridMultilevel"/>
    <w:tmpl w:val="17045E90"/>
    <w:lvl w:ilvl="0" w:tplc="8F588F5A">
      <w:start w:val="1"/>
      <w:numFmt w:val="decimal"/>
      <w:lvlText w:val="(%1)"/>
      <w:lvlJc w:val="left"/>
      <w:pPr>
        <w:tabs>
          <w:tab w:val="num" w:pos="375"/>
        </w:tabs>
        <w:ind w:left="375" w:hanging="375"/>
      </w:pPr>
      <w:rPr>
        <w:rFonts w:hint="default"/>
      </w:rPr>
    </w:lvl>
    <w:lvl w:ilvl="1" w:tplc="FDB48E82" w:tentative="1">
      <w:start w:val="1"/>
      <w:numFmt w:val="aiueoFullWidth"/>
      <w:lvlText w:val="(%2)"/>
      <w:lvlJc w:val="left"/>
      <w:pPr>
        <w:tabs>
          <w:tab w:val="num" w:pos="840"/>
        </w:tabs>
        <w:ind w:left="840" w:hanging="420"/>
      </w:pPr>
    </w:lvl>
    <w:lvl w:ilvl="2" w:tplc="988A9152" w:tentative="1">
      <w:start w:val="1"/>
      <w:numFmt w:val="decimalEnclosedCircle"/>
      <w:lvlText w:val="%3"/>
      <w:lvlJc w:val="left"/>
      <w:pPr>
        <w:tabs>
          <w:tab w:val="num" w:pos="1260"/>
        </w:tabs>
        <w:ind w:left="1260" w:hanging="420"/>
      </w:pPr>
    </w:lvl>
    <w:lvl w:ilvl="3" w:tplc="670235D6" w:tentative="1">
      <w:start w:val="1"/>
      <w:numFmt w:val="decimal"/>
      <w:lvlText w:val="%4."/>
      <w:lvlJc w:val="left"/>
      <w:pPr>
        <w:tabs>
          <w:tab w:val="num" w:pos="1680"/>
        </w:tabs>
        <w:ind w:left="1680" w:hanging="420"/>
      </w:pPr>
    </w:lvl>
    <w:lvl w:ilvl="4" w:tplc="B41880C4" w:tentative="1">
      <w:start w:val="1"/>
      <w:numFmt w:val="aiueoFullWidth"/>
      <w:lvlText w:val="(%5)"/>
      <w:lvlJc w:val="left"/>
      <w:pPr>
        <w:tabs>
          <w:tab w:val="num" w:pos="2100"/>
        </w:tabs>
        <w:ind w:left="2100" w:hanging="420"/>
      </w:pPr>
    </w:lvl>
    <w:lvl w:ilvl="5" w:tplc="4ECA0660" w:tentative="1">
      <w:start w:val="1"/>
      <w:numFmt w:val="decimalEnclosedCircle"/>
      <w:lvlText w:val="%6"/>
      <w:lvlJc w:val="left"/>
      <w:pPr>
        <w:tabs>
          <w:tab w:val="num" w:pos="2520"/>
        </w:tabs>
        <w:ind w:left="2520" w:hanging="420"/>
      </w:pPr>
    </w:lvl>
    <w:lvl w:ilvl="6" w:tplc="DDF234C4" w:tentative="1">
      <w:start w:val="1"/>
      <w:numFmt w:val="decimal"/>
      <w:lvlText w:val="%7."/>
      <w:lvlJc w:val="left"/>
      <w:pPr>
        <w:tabs>
          <w:tab w:val="num" w:pos="2940"/>
        </w:tabs>
        <w:ind w:left="2940" w:hanging="420"/>
      </w:pPr>
    </w:lvl>
    <w:lvl w:ilvl="7" w:tplc="CFD0FF4E" w:tentative="1">
      <w:start w:val="1"/>
      <w:numFmt w:val="aiueoFullWidth"/>
      <w:lvlText w:val="(%8)"/>
      <w:lvlJc w:val="left"/>
      <w:pPr>
        <w:tabs>
          <w:tab w:val="num" w:pos="3360"/>
        </w:tabs>
        <w:ind w:left="3360" w:hanging="420"/>
      </w:pPr>
    </w:lvl>
    <w:lvl w:ilvl="8" w:tplc="D7823762" w:tentative="1">
      <w:start w:val="1"/>
      <w:numFmt w:val="decimalEnclosedCircle"/>
      <w:lvlText w:val="%9"/>
      <w:lvlJc w:val="left"/>
      <w:pPr>
        <w:tabs>
          <w:tab w:val="num" w:pos="3780"/>
        </w:tabs>
        <w:ind w:left="3780" w:hanging="420"/>
      </w:pPr>
    </w:lvl>
  </w:abstractNum>
  <w:abstractNum w:abstractNumId="63"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4" w15:restartNumberingAfterBreak="0">
    <w:nsid w:val="35CB6633"/>
    <w:multiLevelType w:val="hybridMultilevel"/>
    <w:tmpl w:val="E55EFB94"/>
    <w:lvl w:ilvl="0" w:tplc="D9A63EE0">
      <w:start w:val="1"/>
      <w:numFmt w:val="bullet"/>
      <w:lvlText w:val="●"/>
      <w:lvlJc w:val="left"/>
      <w:pPr>
        <w:tabs>
          <w:tab w:val="num" w:pos="1260"/>
        </w:tabs>
        <w:ind w:left="1260" w:hanging="420"/>
      </w:pPr>
      <w:rPr>
        <w:rFonts w:ascii="ＭＳ 明朝" w:eastAsia="ＭＳ 明朝" w:hAnsi="ＭＳ 明朝" w:hint="eastAsia"/>
      </w:rPr>
    </w:lvl>
    <w:lvl w:ilvl="1" w:tplc="9796F7E8">
      <w:start w:val="1"/>
      <w:numFmt w:val="bullet"/>
      <w:lvlText w:val=""/>
      <w:lvlJc w:val="left"/>
      <w:pPr>
        <w:tabs>
          <w:tab w:val="num" w:pos="1680"/>
        </w:tabs>
        <w:ind w:left="1680" w:hanging="420"/>
      </w:pPr>
      <w:rPr>
        <w:rFonts w:ascii="Wingdings" w:hAnsi="Wingdings" w:hint="default"/>
      </w:rPr>
    </w:lvl>
    <w:lvl w:ilvl="2" w:tplc="45F88726" w:tentative="1">
      <w:start w:val="1"/>
      <w:numFmt w:val="bullet"/>
      <w:lvlText w:val=""/>
      <w:lvlJc w:val="left"/>
      <w:pPr>
        <w:tabs>
          <w:tab w:val="num" w:pos="2100"/>
        </w:tabs>
        <w:ind w:left="2100" w:hanging="420"/>
      </w:pPr>
      <w:rPr>
        <w:rFonts w:ascii="Wingdings" w:hAnsi="Wingdings" w:hint="default"/>
      </w:rPr>
    </w:lvl>
    <w:lvl w:ilvl="3" w:tplc="5C4E9AEE" w:tentative="1">
      <w:start w:val="1"/>
      <w:numFmt w:val="bullet"/>
      <w:lvlText w:val=""/>
      <w:lvlJc w:val="left"/>
      <w:pPr>
        <w:tabs>
          <w:tab w:val="num" w:pos="2520"/>
        </w:tabs>
        <w:ind w:left="2520" w:hanging="420"/>
      </w:pPr>
      <w:rPr>
        <w:rFonts w:ascii="Wingdings" w:hAnsi="Wingdings" w:hint="default"/>
      </w:rPr>
    </w:lvl>
    <w:lvl w:ilvl="4" w:tplc="1BC4AD9A" w:tentative="1">
      <w:start w:val="1"/>
      <w:numFmt w:val="bullet"/>
      <w:lvlText w:val=""/>
      <w:lvlJc w:val="left"/>
      <w:pPr>
        <w:tabs>
          <w:tab w:val="num" w:pos="2940"/>
        </w:tabs>
        <w:ind w:left="2940" w:hanging="420"/>
      </w:pPr>
      <w:rPr>
        <w:rFonts w:ascii="Wingdings" w:hAnsi="Wingdings" w:hint="default"/>
      </w:rPr>
    </w:lvl>
    <w:lvl w:ilvl="5" w:tplc="971A4080" w:tentative="1">
      <w:start w:val="1"/>
      <w:numFmt w:val="bullet"/>
      <w:lvlText w:val=""/>
      <w:lvlJc w:val="left"/>
      <w:pPr>
        <w:tabs>
          <w:tab w:val="num" w:pos="3360"/>
        </w:tabs>
        <w:ind w:left="3360" w:hanging="420"/>
      </w:pPr>
      <w:rPr>
        <w:rFonts w:ascii="Wingdings" w:hAnsi="Wingdings" w:hint="default"/>
      </w:rPr>
    </w:lvl>
    <w:lvl w:ilvl="6" w:tplc="FDE016BA" w:tentative="1">
      <w:start w:val="1"/>
      <w:numFmt w:val="bullet"/>
      <w:lvlText w:val=""/>
      <w:lvlJc w:val="left"/>
      <w:pPr>
        <w:tabs>
          <w:tab w:val="num" w:pos="3780"/>
        </w:tabs>
        <w:ind w:left="3780" w:hanging="420"/>
      </w:pPr>
      <w:rPr>
        <w:rFonts w:ascii="Wingdings" w:hAnsi="Wingdings" w:hint="default"/>
      </w:rPr>
    </w:lvl>
    <w:lvl w:ilvl="7" w:tplc="5F8E4050" w:tentative="1">
      <w:start w:val="1"/>
      <w:numFmt w:val="bullet"/>
      <w:lvlText w:val=""/>
      <w:lvlJc w:val="left"/>
      <w:pPr>
        <w:tabs>
          <w:tab w:val="num" w:pos="4200"/>
        </w:tabs>
        <w:ind w:left="4200" w:hanging="420"/>
      </w:pPr>
      <w:rPr>
        <w:rFonts w:ascii="Wingdings" w:hAnsi="Wingdings" w:hint="default"/>
      </w:rPr>
    </w:lvl>
    <w:lvl w:ilvl="8" w:tplc="B386C778" w:tentative="1">
      <w:start w:val="1"/>
      <w:numFmt w:val="bullet"/>
      <w:lvlText w:val=""/>
      <w:lvlJc w:val="left"/>
      <w:pPr>
        <w:tabs>
          <w:tab w:val="num" w:pos="4620"/>
        </w:tabs>
        <w:ind w:left="4620" w:hanging="420"/>
      </w:pPr>
      <w:rPr>
        <w:rFonts w:ascii="Wingdings" w:hAnsi="Wingdings" w:hint="default"/>
      </w:rPr>
    </w:lvl>
  </w:abstractNum>
  <w:abstractNum w:abstractNumId="65"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6"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7"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8" w15:restartNumberingAfterBreak="0">
    <w:nsid w:val="39EF3E28"/>
    <w:multiLevelType w:val="hybridMultilevel"/>
    <w:tmpl w:val="77B03CDA"/>
    <w:lvl w:ilvl="0" w:tplc="86F85890">
      <w:start w:val="1"/>
      <w:numFmt w:val="bullet"/>
      <w:lvlText w:val=""/>
      <w:lvlJc w:val="left"/>
      <w:pPr>
        <w:tabs>
          <w:tab w:val="num" w:pos="420"/>
        </w:tabs>
        <w:ind w:left="420" w:hanging="420"/>
      </w:pPr>
      <w:rPr>
        <w:rFonts w:ascii="Wingdings" w:hAnsi="Wingdings" w:hint="default"/>
      </w:rPr>
    </w:lvl>
    <w:lvl w:ilvl="1" w:tplc="2486878C" w:tentative="1">
      <w:start w:val="1"/>
      <w:numFmt w:val="aiueoFullWidth"/>
      <w:lvlText w:val="(%2)"/>
      <w:lvlJc w:val="left"/>
      <w:pPr>
        <w:tabs>
          <w:tab w:val="num" w:pos="840"/>
        </w:tabs>
        <w:ind w:left="840" w:hanging="420"/>
      </w:pPr>
    </w:lvl>
    <w:lvl w:ilvl="2" w:tplc="6D90A6CC" w:tentative="1">
      <w:start w:val="1"/>
      <w:numFmt w:val="decimalEnclosedCircle"/>
      <w:lvlText w:val="%3"/>
      <w:lvlJc w:val="left"/>
      <w:pPr>
        <w:tabs>
          <w:tab w:val="num" w:pos="1260"/>
        </w:tabs>
        <w:ind w:left="1260" w:hanging="420"/>
      </w:pPr>
    </w:lvl>
    <w:lvl w:ilvl="3" w:tplc="897E116C" w:tentative="1">
      <w:start w:val="1"/>
      <w:numFmt w:val="decimal"/>
      <w:lvlText w:val="%4."/>
      <w:lvlJc w:val="left"/>
      <w:pPr>
        <w:tabs>
          <w:tab w:val="num" w:pos="1680"/>
        </w:tabs>
        <w:ind w:left="1680" w:hanging="420"/>
      </w:pPr>
    </w:lvl>
    <w:lvl w:ilvl="4" w:tplc="9D5EC41C" w:tentative="1">
      <w:start w:val="1"/>
      <w:numFmt w:val="aiueoFullWidth"/>
      <w:lvlText w:val="(%5)"/>
      <w:lvlJc w:val="left"/>
      <w:pPr>
        <w:tabs>
          <w:tab w:val="num" w:pos="2100"/>
        </w:tabs>
        <w:ind w:left="2100" w:hanging="420"/>
      </w:pPr>
    </w:lvl>
    <w:lvl w:ilvl="5" w:tplc="FD3457FC" w:tentative="1">
      <w:start w:val="1"/>
      <w:numFmt w:val="decimalEnclosedCircle"/>
      <w:lvlText w:val="%6"/>
      <w:lvlJc w:val="left"/>
      <w:pPr>
        <w:tabs>
          <w:tab w:val="num" w:pos="2520"/>
        </w:tabs>
        <w:ind w:left="2520" w:hanging="420"/>
      </w:pPr>
    </w:lvl>
    <w:lvl w:ilvl="6" w:tplc="CB7627B6" w:tentative="1">
      <w:start w:val="1"/>
      <w:numFmt w:val="decimal"/>
      <w:lvlText w:val="%7."/>
      <w:lvlJc w:val="left"/>
      <w:pPr>
        <w:tabs>
          <w:tab w:val="num" w:pos="2940"/>
        </w:tabs>
        <w:ind w:left="2940" w:hanging="420"/>
      </w:pPr>
    </w:lvl>
    <w:lvl w:ilvl="7" w:tplc="D2A47790" w:tentative="1">
      <w:start w:val="1"/>
      <w:numFmt w:val="aiueoFullWidth"/>
      <w:lvlText w:val="(%8)"/>
      <w:lvlJc w:val="left"/>
      <w:pPr>
        <w:tabs>
          <w:tab w:val="num" w:pos="3360"/>
        </w:tabs>
        <w:ind w:left="3360" w:hanging="420"/>
      </w:pPr>
    </w:lvl>
    <w:lvl w:ilvl="8" w:tplc="2E6085EC" w:tentative="1">
      <w:start w:val="1"/>
      <w:numFmt w:val="decimalEnclosedCircle"/>
      <w:lvlText w:val="%9"/>
      <w:lvlJc w:val="left"/>
      <w:pPr>
        <w:tabs>
          <w:tab w:val="num" w:pos="3780"/>
        </w:tabs>
        <w:ind w:left="3780" w:hanging="420"/>
      </w:pPr>
    </w:lvl>
  </w:abstractNum>
  <w:abstractNum w:abstractNumId="69"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70" w15:restartNumberingAfterBreak="0">
    <w:nsid w:val="3A447326"/>
    <w:multiLevelType w:val="hybridMultilevel"/>
    <w:tmpl w:val="A49041E7"/>
    <w:lvl w:ilvl="0" w:tplc="14823B66">
      <w:start w:val="1"/>
      <w:numFmt w:val="decimal"/>
      <w:lvlText w:val=""/>
      <w:lvlJc w:val="left"/>
    </w:lvl>
    <w:lvl w:ilvl="1" w:tplc="22AEE4D8">
      <w:start w:val="1"/>
      <w:numFmt w:val="decimal"/>
      <w:lvlText w:val=""/>
      <w:lvlJc w:val="left"/>
    </w:lvl>
    <w:lvl w:ilvl="2" w:tplc="CA280190">
      <w:numFmt w:val="decimal"/>
      <w:lvlText w:val=""/>
      <w:lvlJc w:val="left"/>
    </w:lvl>
    <w:lvl w:ilvl="3" w:tplc="519EADBE">
      <w:numFmt w:val="decimal"/>
      <w:lvlText w:val=""/>
      <w:lvlJc w:val="left"/>
    </w:lvl>
    <w:lvl w:ilvl="4" w:tplc="0014451C">
      <w:numFmt w:val="decimal"/>
      <w:lvlText w:val=""/>
      <w:lvlJc w:val="left"/>
    </w:lvl>
    <w:lvl w:ilvl="5" w:tplc="DA3CACF0">
      <w:numFmt w:val="decimal"/>
      <w:lvlText w:val=""/>
      <w:lvlJc w:val="left"/>
    </w:lvl>
    <w:lvl w:ilvl="6" w:tplc="086EB69C">
      <w:numFmt w:val="decimal"/>
      <w:lvlText w:val=""/>
      <w:lvlJc w:val="left"/>
    </w:lvl>
    <w:lvl w:ilvl="7" w:tplc="187A6CBE">
      <w:numFmt w:val="decimal"/>
      <w:lvlText w:val=""/>
      <w:lvlJc w:val="left"/>
    </w:lvl>
    <w:lvl w:ilvl="8" w:tplc="109CA414">
      <w:numFmt w:val="decimal"/>
      <w:lvlText w:val=""/>
      <w:lvlJc w:val="left"/>
    </w:lvl>
  </w:abstractNum>
  <w:abstractNum w:abstractNumId="71"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2"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3"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4"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5"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6"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7"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8"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0"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1"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3" w15:restartNumberingAfterBreak="0">
    <w:nsid w:val="43901EE2"/>
    <w:multiLevelType w:val="hybridMultilevel"/>
    <w:tmpl w:val="F2821E1A"/>
    <w:lvl w:ilvl="0" w:tplc="679647EA">
      <w:start w:val="2"/>
      <w:numFmt w:val="bullet"/>
      <w:lvlText w:val="・"/>
      <w:lvlJc w:val="left"/>
      <w:pPr>
        <w:tabs>
          <w:tab w:val="num" w:pos="1080"/>
        </w:tabs>
        <w:ind w:left="1080" w:hanging="360"/>
      </w:pPr>
      <w:rPr>
        <w:rFonts w:ascii="ＭＳ 明朝" w:eastAsia="ＭＳ 明朝" w:hAnsi="ＭＳ 明朝" w:cs="Times New Roman" w:hint="eastAsia"/>
      </w:rPr>
    </w:lvl>
    <w:lvl w:ilvl="1" w:tplc="4B3C9026">
      <w:start w:val="3"/>
      <w:numFmt w:val="bullet"/>
      <w:lvlText w:val="＊"/>
      <w:lvlJc w:val="left"/>
      <w:pPr>
        <w:tabs>
          <w:tab w:val="num" w:pos="1500"/>
        </w:tabs>
        <w:ind w:left="1500" w:hanging="360"/>
      </w:pPr>
      <w:rPr>
        <w:rFonts w:ascii="ＭＳ 明朝" w:eastAsia="ＭＳ 明朝" w:hAnsi="ＭＳ 明朝" w:cs="Times New Roman" w:hint="eastAsia"/>
      </w:rPr>
    </w:lvl>
    <w:lvl w:ilvl="2" w:tplc="960A6CCA">
      <w:start w:val="2"/>
      <w:numFmt w:val="bullet"/>
      <w:lvlText w:val="・"/>
      <w:lvlJc w:val="left"/>
      <w:pPr>
        <w:tabs>
          <w:tab w:val="num" w:pos="1920"/>
        </w:tabs>
        <w:ind w:left="1920" w:hanging="360"/>
      </w:pPr>
      <w:rPr>
        <w:rFonts w:ascii="ＭＳ 明朝" w:eastAsia="ＭＳ 明朝" w:hAnsi="ＭＳ 明朝" w:cs="Times New Roman" w:hint="eastAsia"/>
      </w:rPr>
    </w:lvl>
    <w:lvl w:ilvl="3" w:tplc="1C1E09AE" w:tentative="1">
      <w:start w:val="1"/>
      <w:numFmt w:val="bullet"/>
      <w:lvlText w:val=""/>
      <w:lvlJc w:val="left"/>
      <w:pPr>
        <w:tabs>
          <w:tab w:val="num" w:pos="2400"/>
        </w:tabs>
        <w:ind w:left="2400" w:hanging="420"/>
      </w:pPr>
      <w:rPr>
        <w:rFonts w:ascii="Wingdings" w:hAnsi="Wingdings" w:hint="default"/>
      </w:rPr>
    </w:lvl>
    <w:lvl w:ilvl="4" w:tplc="AD2636C8" w:tentative="1">
      <w:start w:val="1"/>
      <w:numFmt w:val="bullet"/>
      <w:lvlText w:val=""/>
      <w:lvlJc w:val="left"/>
      <w:pPr>
        <w:tabs>
          <w:tab w:val="num" w:pos="2820"/>
        </w:tabs>
        <w:ind w:left="2820" w:hanging="420"/>
      </w:pPr>
      <w:rPr>
        <w:rFonts w:ascii="Wingdings" w:hAnsi="Wingdings" w:hint="default"/>
      </w:rPr>
    </w:lvl>
    <w:lvl w:ilvl="5" w:tplc="EFDC7E22" w:tentative="1">
      <w:start w:val="1"/>
      <w:numFmt w:val="bullet"/>
      <w:lvlText w:val=""/>
      <w:lvlJc w:val="left"/>
      <w:pPr>
        <w:tabs>
          <w:tab w:val="num" w:pos="3240"/>
        </w:tabs>
        <w:ind w:left="3240" w:hanging="420"/>
      </w:pPr>
      <w:rPr>
        <w:rFonts w:ascii="Wingdings" w:hAnsi="Wingdings" w:hint="default"/>
      </w:rPr>
    </w:lvl>
    <w:lvl w:ilvl="6" w:tplc="466E5B7C" w:tentative="1">
      <w:start w:val="1"/>
      <w:numFmt w:val="bullet"/>
      <w:lvlText w:val=""/>
      <w:lvlJc w:val="left"/>
      <w:pPr>
        <w:tabs>
          <w:tab w:val="num" w:pos="3660"/>
        </w:tabs>
        <w:ind w:left="3660" w:hanging="420"/>
      </w:pPr>
      <w:rPr>
        <w:rFonts w:ascii="Wingdings" w:hAnsi="Wingdings" w:hint="default"/>
      </w:rPr>
    </w:lvl>
    <w:lvl w:ilvl="7" w:tplc="06F432D8" w:tentative="1">
      <w:start w:val="1"/>
      <w:numFmt w:val="bullet"/>
      <w:lvlText w:val=""/>
      <w:lvlJc w:val="left"/>
      <w:pPr>
        <w:tabs>
          <w:tab w:val="num" w:pos="4080"/>
        </w:tabs>
        <w:ind w:left="4080" w:hanging="420"/>
      </w:pPr>
      <w:rPr>
        <w:rFonts w:ascii="Wingdings" w:hAnsi="Wingdings" w:hint="default"/>
      </w:rPr>
    </w:lvl>
    <w:lvl w:ilvl="8" w:tplc="024A091C" w:tentative="1">
      <w:start w:val="1"/>
      <w:numFmt w:val="bullet"/>
      <w:lvlText w:val=""/>
      <w:lvlJc w:val="left"/>
      <w:pPr>
        <w:tabs>
          <w:tab w:val="num" w:pos="4500"/>
        </w:tabs>
        <w:ind w:left="4500" w:hanging="420"/>
      </w:pPr>
      <w:rPr>
        <w:rFonts w:ascii="Wingdings" w:hAnsi="Wingdings" w:hint="default"/>
      </w:rPr>
    </w:lvl>
  </w:abstractNum>
  <w:abstractNum w:abstractNumId="84"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5"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6"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8"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9"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90"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1"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2"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3"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4"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5"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6"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7" w15:restartNumberingAfterBreak="0">
    <w:nsid w:val="4D382422"/>
    <w:multiLevelType w:val="hybridMultilevel"/>
    <w:tmpl w:val="E10C0F7E"/>
    <w:lvl w:ilvl="0" w:tplc="6CF462EC">
      <w:start w:val="1"/>
      <w:numFmt w:val="aiueoFullWidth"/>
      <w:lvlText w:val="(%1)"/>
      <w:lvlJc w:val="left"/>
      <w:pPr>
        <w:tabs>
          <w:tab w:val="num" w:pos="840"/>
        </w:tabs>
        <w:ind w:left="840" w:hanging="420"/>
      </w:pPr>
    </w:lvl>
    <w:lvl w:ilvl="1" w:tplc="91B0A3F2" w:tentative="1">
      <w:start w:val="1"/>
      <w:numFmt w:val="aiueoFullWidth"/>
      <w:lvlText w:val="(%2)"/>
      <w:lvlJc w:val="left"/>
      <w:pPr>
        <w:tabs>
          <w:tab w:val="num" w:pos="840"/>
        </w:tabs>
        <w:ind w:left="840" w:hanging="420"/>
      </w:pPr>
    </w:lvl>
    <w:lvl w:ilvl="2" w:tplc="0FE4028C" w:tentative="1">
      <w:start w:val="1"/>
      <w:numFmt w:val="decimalEnclosedCircle"/>
      <w:lvlText w:val="%3"/>
      <w:lvlJc w:val="left"/>
      <w:pPr>
        <w:tabs>
          <w:tab w:val="num" w:pos="1260"/>
        </w:tabs>
        <w:ind w:left="1260" w:hanging="420"/>
      </w:pPr>
    </w:lvl>
    <w:lvl w:ilvl="3" w:tplc="173A7A04" w:tentative="1">
      <w:start w:val="1"/>
      <w:numFmt w:val="decimal"/>
      <w:lvlText w:val="%4."/>
      <w:lvlJc w:val="left"/>
      <w:pPr>
        <w:tabs>
          <w:tab w:val="num" w:pos="1680"/>
        </w:tabs>
        <w:ind w:left="1680" w:hanging="420"/>
      </w:pPr>
    </w:lvl>
    <w:lvl w:ilvl="4" w:tplc="774063AE" w:tentative="1">
      <w:start w:val="1"/>
      <w:numFmt w:val="aiueoFullWidth"/>
      <w:lvlText w:val="(%5)"/>
      <w:lvlJc w:val="left"/>
      <w:pPr>
        <w:tabs>
          <w:tab w:val="num" w:pos="2100"/>
        </w:tabs>
        <w:ind w:left="2100" w:hanging="420"/>
      </w:pPr>
    </w:lvl>
    <w:lvl w:ilvl="5" w:tplc="612C6080" w:tentative="1">
      <w:start w:val="1"/>
      <w:numFmt w:val="decimalEnclosedCircle"/>
      <w:lvlText w:val="%6"/>
      <w:lvlJc w:val="left"/>
      <w:pPr>
        <w:tabs>
          <w:tab w:val="num" w:pos="2520"/>
        </w:tabs>
        <w:ind w:left="2520" w:hanging="420"/>
      </w:pPr>
    </w:lvl>
    <w:lvl w:ilvl="6" w:tplc="63AE6548" w:tentative="1">
      <w:start w:val="1"/>
      <w:numFmt w:val="decimal"/>
      <w:lvlText w:val="%7."/>
      <w:lvlJc w:val="left"/>
      <w:pPr>
        <w:tabs>
          <w:tab w:val="num" w:pos="2940"/>
        </w:tabs>
        <w:ind w:left="2940" w:hanging="420"/>
      </w:pPr>
    </w:lvl>
    <w:lvl w:ilvl="7" w:tplc="EC7613C0" w:tentative="1">
      <w:start w:val="1"/>
      <w:numFmt w:val="aiueoFullWidth"/>
      <w:lvlText w:val="(%8)"/>
      <w:lvlJc w:val="left"/>
      <w:pPr>
        <w:tabs>
          <w:tab w:val="num" w:pos="3360"/>
        </w:tabs>
        <w:ind w:left="3360" w:hanging="420"/>
      </w:pPr>
    </w:lvl>
    <w:lvl w:ilvl="8" w:tplc="F14A40C4" w:tentative="1">
      <w:start w:val="1"/>
      <w:numFmt w:val="decimalEnclosedCircle"/>
      <w:lvlText w:val="%9"/>
      <w:lvlJc w:val="left"/>
      <w:pPr>
        <w:tabs>
          <w:tab w:val="num" w:pos="3780"/>
        </w:tabs>
        <w:ind w:left="3780" w:hanging="420"/>
      </w:pPr>
    </w:lvl>
  </w:abstractNum>
  <w:abstractNum w:abstractNumId="98"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1"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2"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3"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4"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5" w15:restartNumberingAfterBreak="0">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6"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7"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8"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9"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0"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1"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2"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3"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15:restartNumberingAfterBreak="0">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5"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6"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7"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8"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9" w15:restartNumberingAfterBreak="0">
    <w:nsid w:val="6075213F"/>
    <w:multiLevelType w:val="hybridMultilevel"/>
    <w:tmpl w:val="432C5BD2"/>
    <w:lvl w:ilvl="0" w:tplc="5874D6A6">
      <w:start w:val="2"/>
      <w:numFmt w:val="bullet"/>
      <w:lvlText w:val="・"/>
      <w:lvlJc w:val="left"/>
      <w:pPr>
        <w:tabs>
          <w:tab w:val="num" w:pos="1200"/>
        </w:tabs>
        <w:ind w:left="1200" w:hanging="360"/>
      </w:pPr>
      <w:rPr>
        <w:rFonts w:ascii="ＭＳ 明朝" w:eastAsia="ＭＳ 明朝" w:hAnsi="ＭＳ 明朝" w:cs="Times New Roman" w:hint="eastAsia"/>
      </w:rPr>
    </w:lvl>
    <w:lvl w:ilvl="1" w:tplc="26EA5550" w:tentative="1">
      <w:start w:val="1"/>
      <w:numFmt w:val="bullet"/>
      <w:lvlText w:val=""/>
      <w:lvlJc w:val="left"/>
      <w:pPr>
        <w:tabs>
          <w:tab w:val="num" w:pos="1680"/>
        </w:tabs>
        <w:ind w:left="1680" w:hanging="420"/>
      </w:pPr>
      <w:rPr>
        <w:rFonts w:ascii="Wingdings" w:hAnsi="Wingdings" w:hint="default"/>
      </w:rPr>
    </w:lvl>
    <w:lvl w:ilvl="2" w:tplc="786E7A38" w:tentative="1">
      <w:start w:val="1"/>
      <w:numFmt w:val="bullet"/>
      <w:lvlText w:val=""/>
      <w:lvlJc w:val="left"/>
      <w:pPr>
        <w:tabs>
          <w:tab w:val="num" w:pos="2100"/>
        </w:tabs>
        <w:ind w:left="2100" w:hanging="420"/>
      </w:pPr>
      <w:rPr>
        <w:rFonts w:ascii="Wingdings" w:hAnsi="Wingdings" w:hint="default"/>
      </w:rPr>
    </w:lvl>
    <w:lvl w:ilvl="3" w:tplc="4ADAF94C" w:tentative="1">
      <w:start w:val="1"/>
      <w:numFmt w:val="bullet"/>
      <w:lvlText w:val=""/>
      <w:lvlJc w:val="left"/>
      <w:pPr>
        <w:tabs>
          <w:tab w:val="num" w:pos="2520"/>
        </w:tabs>
        <w:ind w:left="2520" w:hanging="420"/>
      </w:pPr>
      <w:rPr>
        <w:rFonts w:ascii="Wingdings" w:hAnsi="Wingdings" w:hint="default"/>
      </w:rPr>
    </w:lvl>
    <w:lvl w:ilvl="4" w:tplc="75F00B32" w:tentative="1">
      <w:start w:val="1"/>
      <w:numFmt w:val="bullet"/>
      <w:lvlText w:val=""/>
      <w:lvlJc w:val="left"/>
      <w:pPr>
        <w:tabs>
          <w:tab w:val="num" w:pos="2940"/>
        </w:tabs>
        <w:ind w:left="2940" w:hanging="420"/>
      </w:pPr>
      <w:rPr>
        <w:rFonts w:ascii="Wingdings" w:hAnsi="Wingdings" w:hint="default"/>
      </w:rPr>
    </w:lvl>
    <w:lvl w:ilvl="5" w:tplc="DF2AFE40" w:tentative="1">
      <w:start w:val="1"/>
      <w:numFmt w:val="bullet"/>
      <w:lvlText w:val=""/>
      <w:lvlJc w:val="left"/>
      <w:pPr>
        <w:tabs>
          <w:tab w:val="num" w:pos="3360"/>
        </w:tabs>
        <w:ind w:left="3360" w:hanging="420"/>
      </w:pPr>
      <w:rPr>
        <w:rFonts w:ascii="Wingdings" w:hAnsi="Wingdings" w:hint="default"/>
      </w:rPr>
    </w:lvl>
    <w:lvl w:ilvl="6" w:tplc="90406FC8" w:tentative="1">
      <w:start w:val="1"/>
      <w:numFmt w:val="bullet"/>
      <w:lvlText w:val=""/>
      <w:lvlJc w:val="left"/>
      <w:pPr>
        <w:tabs>
          <w:tab w:val="num" w:pos="3780"/>
        </w:tabs>
        <w:ind w:left="3780" w:hanging="420"/>
      </w:pPr>
      <w:rPr>
        <w:rFonts w:ascii="Wingdings" w:hAnsi="Wingdings" w:hint="default"/>
      </w:rPr>
    </w:lvl>
    <w:lvl w:ilvl="7" w:tplc="D022349E" w:tentative="1">
      <w:start w:val="1"/>
      <w:numFmt w:val="bullet"/>
      <w:lvlText w:val=""/>
      <w:lvlJc w:val="left"/>
      <w:pPr>
        <w:tabs>
          <w:tab w:val="num" w:pos="4200"/>
        </w:tabs>
        <w:ind w:left="4200" w:hanging="420"/>
      </w:pPr>
      <w:rPr>
        <w:rFonts w:ascii="Wingdings" w:hAnsi="Wingdings" w:hint="default"/>
      </w:rPr>
    </w:lvl>
    <w:lvl w:ilvl="8" w:tplc="E376A742" w:tentative="1">
      <w:start w:val="1"/>
      <w:numFmt w:val="bullet"/>
      <w:lvlText w:val=""/>
      <w:lvlJc w:val="left"/>
      <w:pPr>
        <w:tabs>
          <w:tab w:val="num" w:pos="4620"/>
        </w:tabs>
        <w:ind w:left="4620" w:hanging="420"/>
      </w:pPr>
      <w:rPr>
        <w:rFonts w:ascii="Wingdings" w:hAnsi="Wingdings" w:hint="default"/>
      </w:rPr>
    </w:lvl>
  </w:abstractNum>
  <w:abstractNum w:abstractNumId="120"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1"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2"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3" w15:restartNumberingAfterBreak="0">
    <w:nsid w:val="651F26AC"/>
    <w:multiLevelType w:val="hybridMultilevel"/>
    <w:tmpl w:val="86840C4A"/>
    <w:lvl w:ilvl="0" w:tplc="8854A528">
      <w:start w:val="1"/>
      <w:numFmt w:val="decimal"/>
      <w:lvlText w:val="(%1)"/>
      <w:lvlJc w:val="left"/>
      <w:pPr>
        <w:tabs>
          <w:tab w:val="num" w:pos="375"/>
        </w:tabs>
        <w:ind w:left="375" w:hanging="375"/>
      </w:pPr>
      <w:rPr>
        <w:rFonts w:hint="default"/>
      </w:rPr>
    </w:lvl>
    <w:lvl w:ilvl="1" w:tplc="874E4424" w:tentative="1">
      <w:start w:val="1"/>
      <w:numFmt w:val="aiueoFullWidth"/>
      <w:lvlText w:val="(%2)"/>
      <w:lvlJc w:val="left"/>
      <w:pPr>
        <w:tabs>
          <w:tab w:val="num" w:pos="840"/>
        </w:tabs>
        <w:ind w:left="840" w:hanging="420"/>
      </w:pPr>
    </w:lvl>
    <w:lvl w:ilvl="2" w:tplc="A440961A" w:tentative="1">
      <w:start w:val="1"/>
      <w:numFmt w:val="decimalEnclosedCircle"/>
      <w:lvlText w:val="%3"/>
      <w:lvlJc w:val="left"/>
      <w:pPr>
        <w:tabs>
          <w:tab w:val="num" w:pos="1260"/>
        </w:tabs>
        <w:ind w:left="1260" w:hanging="420"/>
      </w:pPr>
    </w:lvl>
    <w:lvl w:ilvl="3" w:tplc="117867E2" w:tentative="1">
      <w:start w:val="1"/>
      <w:numFmt w:val="decimal"/>
      <w:lvlText w:val="%4."/>
      <w:lvlJc w:val="left"/>
      <w:pPr>
        <w:tabs>
          <w:tab w:val="num" w:pos="1680"/>
        </w:tabs>
        <w:ind w:left="1680" w:hanging="420"/>
      </w:pPr>
    </w:lvl>
    <w:lvl w:ilvl="4" w:tplc="AF60A94C" w:tentative="1">
      <w:start w:val="1"/>
      <w:numFmt w:val="aiueoFullWidth"/>
      <w:lvlText w:val="(%5)"/>
      <w:lvlJc w:val="left"/>
      <w:pPr>
        <w:tabs>
          <w:tab w:val="num" w:pos="2100"/>
        </w:tabs>
        <w:ind w:left="2100" w:hanging="420"/>
      </w:pPr>
    </w:lvl>
    <w:lvl w:ilvl="5" w:tplc="62F02A6E" w:tentative="1">
      <w:start w:val="1"/>
      <w:numFmt w:val="decimalEnclosedCircle"/>
      <w:lvlText w:val="%6"/>
      <w:lvlJc w:val="left"/>
      <w:pPr>
        <w:tabs>
          <w:tab w:val="num" w:pos="2520"/>
        </w:tabs>
        <w:ind w:left="2520" w:hanging="420"/>
      </w:pPr>
    </w:lvl>
    <w:lvl w:ilvl="6" w:tplc="0E0C4090" w:tentative="1">
      <w:start w:val="1"/>
      <w:numFmt w:val="decimal"/>
      <w:lvlText w:val="%7."/>
      <w:lvlJc w:val="left"/>
      <w:pPr>
        <w:tabs>
          <w:tab w:val="num" w:pos="2940"/>
        </w:tabs>
        <w:ind w:left="2940" w:hanging="420"/>
      </w:pPr>
    </w:lvl>
    <w:lvl w:ilvl="7" w:tplc="34A27472" w:tentative="1">
      <w:start w:val="1"/>
      <w:numFmt w:val="aiueoFullWidth"/>
      <w:lvlText w:val="(%8)"/>
      <w:lvlJc w:val="left"/>
      <w:pPr>
        <w:tabs>
          <w:tab w:val="num" w:pos="3360"/>
        </w:tabs>
        <w:ind w:left="3360" w:hanging="420"/>
      </w:pPr>
    </w:lvl>
    <w:lvl w:ilvl="8" w:tplc="C7662292" w:tentative="1">
      <w:start w:val="1"/>
      <w:numFmt w:val="decimalEnclosedCircle"/>
      <w:lvlText w:val="%9"/>
      <w:lvlJc w:val="left"/>
      <w:pPr>
        <w:tabs>
          <w:tab w:val="num" w:pos="3780"/>
        </w:tabs>
        <w:ind w:left="3780" w:hanging="420"/>
      </w:pPr>
    </w:lvl>
  </w:abstractNum>
  <w:abstractNum w:abstractNumId="124"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5"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6"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7"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15:restartNumberingAfterBreak="0">
    <w:nsid w:val="672C44D5"/>
    <w:multiLevelType w:val="hybridMultilevel"/>
    <w:tmpl w:val="C80869B6"/>
    <w:lvl w:ilvl="0" w:tplc="72D28444">
      <w:start w:val="1"/>
      <w:numFmt w:val="aiueoFullWidth"/>
      <w:lvlText w:val="(%1)"/>
      <w:lvlJc w:val="left"/>
      <w:pPr>
        <w:tabs>
          <w:tab w:val="num" w:pos="840"/>
        </w:tabs>
        <w:ind w:left="840" w:hanging="420"/>
      </w:pPr>
    </w:lvl>
    <w:lvl w:ilvl="1" w:tplc="AC2EFF70" w:tentative="1">
      <w:start w:val="1"/>
      <w:numFmt w:val="aiueoFullWidth"/>
      <w:lvlText w:val="(%2)"/>
      <w:lvlJc w:val="left"/>
      <w:pPr>
        <w:tabs>
          <w:tab w:val="num" w:pos="840"/>
        </w:tabs>
        <w:ind w:left="840" w:hanging="420"/>
      </w:pPr>
    </w:lvl>
    <w:lvl w:ilvl="2" w:tplc="181650E8" w:tentative="1">
      <w:start w:val="1"/>
      <w:numFmt w:val="decimalEnclosedCircle"/>
      <w:lvlText w:val="%3"/>
      <w:lvlJc w:val="left"/>
      <w:pPr>
        <w:tabs>
          <w:tab w:val="num" w:pos="1260"/>
        </w:tabs>
        <w:ind w:left="1260" w:hanging="420"/>
      </w:pPr>
    </w:lvl>
    <w:lvl w:ilvl="3" w:tplc="5D24CB58" w:tentative="1">
      <w:start w:val="1"/>
      <w:numFmt w:val="decimal"/>
      <w:lvlText w:val="%4."/>
      <w:lvlJc w:val="left"/>
      <w:pPr>
        <w:tabs>
          <w:tab w:val="num" w:pos="1680"/>
        </w:tabs>
        <w:ind w:left="1680" w:hanging="420"/>
      </w:pPr>
    </w:lvl>
    <w:lvl w:ilvl="4" w:tplc="6DDA9D62" w:tentative="1">
      <w:start w:val="1"/>
      <w:numFmt w:val="aiueoFullWidth"/>
      <w:lvlText w:val="(%5)"/>
      <w:lvlJc w:val="left"/>
      <w:pPr>
        <w:tabs>
          <w:tab w:val="num" w:pos="2100"/>
        </w:tabs>
        <w:ind w:left="2100" w:hanging="420"/>
      </w:pPr>
    </w:lvl>
    <w:lvl w:ilvl="5" w:tplc="5470C63E" w:tentative="1">
      <w:start w:val="1"/>
      <w:numFmt w:val="decimalEnclosedCircle"/>
      <w:lvlText w:val="%6"/>
      <w:lvlJc w:val="left"/>
      <w:pPr>
        <w:tabs>
          <w:tab w:val="num" w:pos="2520"/>
        </w:tabs>
        <w:ind w:left="2520" w:hanging="420"/>
      </w:pPr>
    </w:lvl>
    <w:lvl w:ilvl="6" w:tplc="ACB87C5E" w:tentative="1">
      <w:start w:val="1"/>
      <w:numFmt w:val="decimal"/>
      <w:lvlText w:val="%7."/>
      <w:lvlJc w:val="left"/>
      <w:pPr>
        <w:tabs>
          <w:tab w:val="num" w:pos="2940"/>
        </w:tabs>
        <w:ind w:left="2940" w:hanging="420"/>
      </w:pPr>
    </w:lvl>
    <w:lvl w:ilvl="7" w:tplc="80EEAC46" w:tentative="1">
      <w:start w:val="1"/>
      <w:numFmt w:val="aiueoFullWidth"/>
      <w:lvlText w:val="(%8)"/>
      <w:lvlJc w:val="left"/>
      <w:pPr>
        <w:tabs>
          <w:tab w:val="num" w:pos="3360"/>
        </w:tabs>
        <w:ind w:left="3360" w:hanging="420"/>
      </w:pPr>
    </w:lvl>
    <w:lvl w:ilvl="8" w:tplc="6B24BF50" w:tentative="1">
      <w:start w:val="1"/>
      <w:numFmt w:val="decimalEnclosedCircle"/>
      <w:lvlText w:val="%9"/>
      <w:lvlJc w:val="left"/>
      <w:pPr>
        <w:tabs>
          <w:tab w:val="num" w:pos="3780"/>
        </w:tabs>
        <w:ind w:left="3780" w:hanging="420"/>
      </w:pPr>
    </w:lvl>
  </w:abstractNum>
  <w:abstractNum w:abstractNumId="129"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1"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2" w15:restartNumberingAfterBreak="0">
    <w:nsid w:val="68B82E57"/>
    <w:multiLevelType w:val="hybridMultilevel"/>
    <w:tmpl w:val="694CF90C"/>
    <w:lvl w:ilvl="0" w:tplc="1DBC04BC">
      <w:start w:val="1"/>
      <w:numFmt w:val="decimal"/>
      <w:lvlText w:val="(%1)"/>
      <w:lvlJc w:val="left"/>
      <w:pPr>
        <w:tabs>
          <w:tab w:val="num" w:pos="375"/>
        </w:tabs>
        <w:ind w:left="375" w:hanging="375"/>
      </w:pPr>
      <w:rPr>
        <w:rFonts w:hint="default"/>
      </w:rPr>
    </w:lvl>
    <w:lvl w:ilvl="1" w:tplc="1A9657AA" w:tentative="1">
      <w:start w:val="1"/>
      <w:numFmt w:val="aiueoFullWidth"/>
      <w:lvlText w:val="(%2)"/>
      <w:lvlJc w:val="left"/>
      <w:pPr>
        <w:tabs>
          <w:tab w:val="num" w:pos="840"/>
        </w:tabs>
        <w:ind w:left="840" w:hanging="420"/>
      </w:pPr>
    </w:lvl>
    <w:lvl w:ilvl="2" w:tplc="67325450" w:tentative="1">
      <w:start w:val="1"/>
      <w:numFmt w:val="decimalEnclosedCircle"/>
      <w:lvlText w:val="%3"/>
      <w:lvlJc w:val="left"/>
      <w:pPr>
        <w:tabs>
          <w:tab w:val="num" w:pos="1260"/>
        </w:tabs>
        <w:ind w:left="1260" w:hanging="420"/>
      </w:pPr>
    </w:lvl>
    <w:lvl w:ilvl="3" w:tplc="124671B4" w:tentative="1">
      <w:start w:val="1"/>
      <w:numFmt w:val="decimal"/>
      <w:lvlText w:val="%4."/>
      <w:lvlJc w:val="left"/>
      <w:pPr>
        <w:tabs>
          <w:tab w:val="num" w:pos="1680"/>
        </w:tabs>
        <w:ind w:left="1680" w:hanging="420"/>
      </w:pPr>
    </w:lvl>
    <w:lvl w:ilvl="4" w:tplc="6CF6853A" w:tentative="1">
      <w:start w:val="1"/>
      <w:numFmt w:val="aiueoFullWidth"/>
      <w:lvlText w:val="(%5)"/>
      <w:lvlJc w:val="left"/>
      <w:pPr>
        <w:tabs>
          <w:tab w:val="num" w:pos="2100"/>
        </w:tabs>
        <w:ind w:left="2100" w:hanging="420"/>
      </w:pPr>
    </w:lvl>
    <w:lvl w:ilvl="5" w:tplc="77BCD5B8" w:tentative="1">
      <w:start w:val="1"/>
      <w:numFmt w:val="decimalEnclosedCircle"/>
      <w:lvlText w:val="%6"/>
      <w:lvlJc w:val="left"/>
      <w:pPr>
        <w:tabs>
          <w:tab w:val="num" w:pos="2520"/>
        </w:tabs>
        <w:ind w:left="2520" w:hanging="420"/>
      </w:pPr>
    </w:lvl>
    <w:lvl w:ilvl="6" w:tplc="6ED45018" w:tentative="1">
      <w:start w:val="1"/>
      <w:numFmt w:val="decimal"/>
      <w:lvlText w:val="%7."/>
      <w:lvlJc w:val="left"/>
      <w:pPr>
        <w:tabs>
          <w:tab w:val="num" w:pos="2940"/>
        </w:tabs>
        <w:ind w:left="2940" w:hanging="420"/>
      </w:pPr>
    </w:lvl>
    <w:lvl w:ilvl="7" w:tplc="FBA6BB7C" w:tentative="1">
      <w:start w:val="1"/>
      <w:numFmt w:val="aiueoFullWidth"/>
      <w:lvlText w:val="(%8)"/>
      <w:lvlJc w:val="left"/>
      <w:pPr>
        <w:tabs>
          <w:tab w:val="num" w:pos="3360"/>
        </w:tabs>
        <w:ind w:left="3360" w:hanging="420"/>
      </w:pPr>
    </w:lvl>
    <w:lvl w:ilvl="8" w:tplc="130E4338" w:tentative="1">
      <w:start w:val="1"/>
      <w:numFmt w:val="decimalEnclosedCircle"/>
      <w:lvlText w:val="%9"/>
      <w:lvlJc w:val="left"/>
      <w:pPr>
        <w:tabs>
          <w:tab w:val="num" w:pos="3780"/>
        </w:tabs>
        <w:ind w:left="3780" w:hanging="420"/>
      </w:pPr>
    </w:lvl>
  </w:abstractNum>
  <w:abstractNum w:abstractNumId="133" w15:restartNumberingAfterBreak="0">
    <w:nsid w:val="68C34AEF"/>
    <w:multiLevelType w:val="hybridMultilevel"/>
    <w:tmpl w:val="3524020C"/>
    <w:lvl w:ilvl="0" w:tplc="A17EEB52">
      <w:start w:val="1"/>
      <w:numFmt w:val="bullet"/>
      <w:lvlText w:val=""/>
      <w:lvlJc w:val="left"/>
      <w:pPr>
        <w:tabs>
          <w:tab w:val="num" w:pos="420"/>
        </w:tabs>
        <w:ind w:left="420" w:hanging="420"/>
      </w:pPr>
      <w:rPr>
        <w:rFonts w:ascii="Wingdings" w:hAnsi="Wingdings" w:hint="default"/>
      </w:rPr>
    </w:lvl>
    <w:lvl w:ilvl="1" w:tplc="4D08A4E6">
      <w:start w:val="1"/>
      <w:numFmt w:val="bullet"/>
      <w:lvlText w:val="□"/>
      <w:lvlJc w:val="left"/>
      <w:pPr>
        <w:tabs>
          <w:tab w:val="num" w:pos="780"/>
        </w:tabs>
        <w:ind w:left="780" w:hanging="360"/>
      </w:pPr>
      <w:rPr>
        <w:rFonts w:ascii="ＭＳ 明朝" w:eastAsia="ＭＳ 明朝" w:hAnsi="ＭＳ 明朝" w:cs="Times New Roman" w:hint="eastAsia"/>
      </w:rPr>
    </w:lvl>
    <w:lvl w:ilvl="2" w:tplc="9064EB80" w:tentative="1">
      <w:start w:val="1"/>
      <w:numFmt w:val="bullet"/>
      <w:lvlText w:val=""/>
      <w:lvlJc w:val="left"/>
      <w:pPr>
        <w:tabs>
          <w:tab w:val="num" w:pos="1260"/>
        </w:tabs>
        <w:ind w:left="1260" w:hanging="420"/>
      </w:pPr>
      <w:rPr>
        <w:rFonts w:ascii="Wingdings" w:hAnsi="Wingdings" w:hint="default"/>
      </w:rPr>
    </w:lvl>
    <w:lvl w:ilvl="3" w:tplc="4D2E558C" w:tentative="1">
      <w:start w:val="1"/>
      <w:numFmt w:val="bullet"/>
      <w:lvlText w:val=""/>
      <w:lvlJc w:val="left"/>
      <w:pPr>
        <w:tabs>
          <w:tab w:val="num" w:pos="1680"/>
        </w:tabs>
        <w:ind w:left="1680" w:hanging="420"/>
      </w:pPr>
      <w:rPr>
        <w:rFonts w:ascii="Wingdings" w:hAnsi="Wingdings" w:hint="default"/>
      </w:rPr>
    </w:lvl>
    <w:lvl w:ilvl="4" w:tplc="7070F8A8" w:tentative="1">
      <w:start w:val="1"/>
      <w:numFmt w:val="bullet"/>
      <w:lvlText w:val=""/>
      <w:lvlJc w:val="left"/>
      <w:pPr>
        <w:tabs>
          <w:tab w:val="num" w:pos="2100"/>
        </w:tabs>
        <w:ind w:left="2100" w:hanging="420"/>
      </w:pPr>
      <w:rPr>
        <w:rFonts w:ascii="Wingdings" w:hAnsi="Wingdings" w:hint="default"/>
      </w:rPr>
    </w:lvl>
    <w:lvl w:ilvl="5" w:tplc="D0A6FEE2" w:tentative="1">
      <w:start w:val="1"/>
      <w:numFmt w:val="bullet"/>
      <w:lvlText w:val=""/>
      <w:lvlJc w:val="left"/>
      <w:pPr>
        <w:tabs>
          <w:tab w:val="num" w:pos="2520"/>
        </w:tabs>
        <w:ind w:left="2520" w:hanging="420"/>
      </w:pPr>
      <w:rPr>
        <w:rFonts w:ascii="Wingdings" w:hAnsi="Wingdings" w:hint="default"/>
      </w:rPr>
    </w:lvl>
    <w:lvl w:ilvl="6" w:tplc="BA4EC94A" w:tentative="1">
      <w:start w:val="1"/>
      <w:numFmt w:val="bullet"/>
      <w:lvlText w:val=""/>
      <w:lvlJc w:val="left"/>
      <w:pPr>
        <w:tabs>
          <w:tab w:val="num" w:pos="2940"/>
        </w:tabs>
        <w:ind w:left="2940" w:hanging="420"/>
      </w:pPr>
      <w:rPr>
        <w:rFonts w:ascii="Wingdings" w:hAnsi="Wingdings" w:hint="default"/>
      </w:rPr>
    </w:lvl>
    <w:lvl w:ilvl="7" w:tplc="C1508C38" w:tentative="1">
      <w:start w:val="1"/>
      <w:numFmt w:val="bullet"/>
      <w:lvlText w:val=""/>
      <w:lvlJc w:val="left"/>
      <w:pPr>
        <w:tabs>
          <w:tab w:val="num" w:pos="3360"/>
        </w:tabs>
        <w:ind w:left="3360" w:hanging="420"/>
      </w:pPr>
      <w:rPr>
        <w:rFonts w:ascii="Wingdings" w:hAnsi="Wingdings" w:hint="default"/>
      </w:rPr>
    </w:lvl>
    <w:lvl w:ilvl="8" w:tplc="E5F44E4E" w:tentative="1">
      <w:start w:val="1"/>
      <w:numFmt w:val="bullet"/>
      <w:lvlText w:val=""/>
      <w:lvlJc w:val="left"/>
      <w:pPr>
        <w:tabs>
          <w:tab w:val="num" w:pos="3780"/>
        </w:tabs>
        <w:ind w:left="3780" w:hanging="420"/>
      </w:pPr>
      <w:rPr>
        <w:rFonts w:ascii="Wingdings" w:hAnsi="Wingdings" w:hint="default"/>
      </w:rPr>
    </w:lvl>
  </w:abstractNum>
  <w:abstractNum w:abstractNumId="134"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6"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8"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9"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color w:val="000000"/>
        <w:spacing w:val="0"/>
        <w:kern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40"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1"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3"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4"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5" w15:restartNumberingAfterBreak="0">
    <w:nsid w:val="74386420"/>
    <w:multiLevelType w:val="hybridMultilevel"/>
    <w:tmpl w:val="7D5832C8"/>
    <w:lvl w:ilvl="0" w:tplc="E1A89CF6">
      <w:start w:val="2"/>
      <w:numFmt w:val="bullet"/>
      <w:lvlText w:val="・"/>
      <w:lvlJc w:val="left"/>
      <w:pPr>
        <w:tabs>
          <w:tab w:val="num" w:pos="780"/>
        </w:tabs>
        <w:ind w:left="780" w:hanging="360"/>
      </w:pPr>
      <w:rPr>
        <w:rFonts w:ascii="ＭＳ 明朝" w:eastAsia="ＭＳ 明朝" w:hAnsi="ＭＳ 明朝" w:cs="Times New Roman" w:hint="eastAsia"/>
      </w:rPr>
    </w:lvl>
    <w:lvl w:ilvl="1" w:tplc="0ED09E0C">
      <w:start w:val="1"/>
      <w:numFmt w:val="bullet"/>
      <w:lvlText w:val="・"/>
      <w:lvlJc w:val="left"/>
      <w:pPr>
        <w:tabs>
          <w:tab w:val="num" w:pos="1200"/>
        </w:tabs>
        <w:ind w:left="1200" w:hanging="360"/>
      </w:pPr>
      <w:rPr>
        <w:rFonts w:ascii="ＭＳ 明朝" w:eastAsia="ＭＳ 明朝" w:hAnsi="ＭＳ 明朝" w:cs="Times New Roman" w:hint="eastAsia"/>
      </w:rPr>
    </w:lvl>
    <w:lvl w:ilvl="2" w:tplc="B8506196">
      <w:start w:val="1"/>
      <w:numFmt w:val="decimal"/>
      <w:lvlText w:val="(%3)"/>
      <w:lvlJc w:val="left"/>
      <w:pPr>
        <w:tabs>
          <w:tab w:val="num" w:pos="1635"/>
        </w:tabs>
        <w:ind w:left="1635" w:hanging="375"/>
      </w:pPr>
      <w:rPr>
        <w:rFonts w:hint="eastAsia"/>
      </w:rPr>
    </w:lvl>
    <w:lvl w:ilvl="3" w:tplc="158868C6" w:tentative="1">
      <w:start w:val="1"/>
      <w:numFmt w:val="decimal"/>
      <w:lvlText w:val="%4."/>
      <w:lvlJc w:val="left"/>
      <w:pPr>
        <w:tabs>
          <w:tab w:val="num" w:pos="2100"/>
        </w:tabs>
        <w:ind w:left="2100" w:hanging="420"/>
      </w:pPr>
    </w:lvl>
    <w:lvl w:ilvl="4" w:tplc="0914BF74" w:tentative="1">
      <w:start w:val="1"/>
      <w:numFmt w:val="aiueoFullWidth"/>
      <w:lvlText w:val="(%5)"/>
      <w:lvlJc w:val="left"/>
      <w:pPr>
        <w:tabs>
          <w:tab w:val="num" w:pos="2520"/>
        </w:tabs>
        <w:ind w:left="2520" w:hanging="420"/>
      </w:pPr>
    </w:lvl>
    <w:lvl w:ilvl="5" w:tplc="62C8FD14" w:tentative="1">
      <w:start w:val="1"/>
      <w:numFmt w:val="decimalEnclosedCircle"/>
      <w:lvlText w:val="%6"/>
      <w:lvlJc w:val="left"/>
      <w:pPr>
        <w:tabs>
          <w:tab w:val="num" w:pos="2940"/>
        </w:tabs>
        <w:ind w:left="2940" w:hanging="420"/>
      </w:pPr>
    </w:lvl>
    <w:lvl w:ilvl="6" w:tplc="839EEB3A" w:tentative="1">
      <w:start w:val="1"/>
      <w:numFmt w:val="decimal"/>
      <w:lvlText w:val="%7."/>
      <w:lvlJc w:val="left"/>
      <w:pPr>
        <w:tabs>
          <w:tab w:val="num" w:pos="3360"/>
        </w:tabs>
        <w:ind w:left="3360" w:hanging="420"/>
      </w:pPr>
    </w:lvl>
    <w:lvl w:ilvl="7" w:tplc="B3B6F73A" w:tentative="1">
      <w:start w:val="1"/>
      <w:numFmt w:val="aiueoFullWidth"/>
      <w:lvlText w:val="(%8)"/>
      <w:lvlJc w:val="left"/>
      <w:pPr>
        <w:tabs>
          <w:tab w:val="num" w:pos="3780"/>
        </w:tabs>
        <w:ind w:left="3780" w:hanging="420"/>
      </w:pPr>
    </w:lvl>
    <w:lvl w:ilvl="8" w:tplc="FE0E1AC8" w:tentative="1">
      <w:start w:val="1"/>
      <w:numFmt w:val="decimalEnclosedCircle"/>
      <w:lvlText w:val="%9"/>
      <w:lvlJc w:val="left"/>
      <w:pPr>
        <w:tabs>
          <w:tab w:val="num" w:pos="4200"/>
        </w:tabs>
        <w:ind w:left="4200" w:hanging="420"/>
      </w:pPr>
    </w:lvl>
  </w:abstractNum>
  <w:abstractNum w:abstractNumId="146"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15:restartNumberingAfterBreak="0">
    <w:nsid w:val="75285D2D"/>
    <w:multiLevelType w:val="hybridMultilevel"/>
    <w:tmpl w:val="EBFCE4A0"/>
    <w:lvl w:ilvl="0" w:tplc="5E54395C">
      <w:start w:val="1"/>
      <w:numFmt w:val="decimal"/>
      <w:lvlText w:val="(%1)"/>
      <w:lvlJc w:val="left"/>
      <w:pPr>
        <w:tabs>
          <w:tab w:val="num" w:pos="360"/>
        </w:tabs>
        <w:ind w:left="360" w:hanging="360"/>
      </w:pPr>
      <w:rPr>
        <w:rFonts w:ascii="Century" w:hAnsi="Century" w:hint="eastAsia"/>
        <w:b w:val="0"/>
        <w:sz w:val="21"/>
      </w:rPr>
    </w:lvl>
    <w:lvl w:ilvl="1" w:tplc="F6AE2C90">
      <w:start w:val="1"/>
      <w:numFmt w:val="aiueoFullWidth"/>
      <w:lvlText w:val="(%2)"/>
      <w:lvlJc w:val="left"/>
      <w:pPr>
        <w:tabs>
          <w:tab w:val="num" w:pos="840"/>
        </w:tabs>
        <w:ind w:left="840" w:hanging="420"/>
      </w:pPr>
    </w:lvl>
    <w:lvl w:ilvl="2" w:tplc="140C6FEE" w:tentative="1">
      <w:start w:val="1"/>
      <w:numFmt w:val="decimalEnclosedCircle"/>
      <w:lvlText w:val="%3"/>
      <w:lvlJc w:val="left"/>
      <w:pPr>
        <w:tabs>
          <w:tab w:val="num" w:pos="1260"/>
        </w:tabs>
        <w:ind w:left="1260" w:hanging="420"/>
      </w:pPr>
    </w:lvl>
    <w:lvl w:ilvl="3" w:tplc="90BACA14" w:tentative="1">
      <w:start w:val="1"/>
      <w:numFmt w:val="decimal"/>
      <w:lvlText w:val="%4."/>
      <w:lvlJc w:val="left"/>
      <w:pPr>
        <w:tabs>
          <w:tab w:val="num" w:pos="1680"/>
        </w:tabs>
        <w:ind w:left="1680" w:hanging="420"/>
      </w:pPr>
    </w:lvl>
    <w:lvl w:ilvl="4" w:tplc="FFB0CABC" w:tentative="1">
      <w:start w:val="1"/>
      <w:numFmt w:val="aiueoFullWidth"/>
      <w:lvlText w:val="(%5)"/>
      <w:lvlJc w:val="left"/>
      <w:pPr>
        <w:tabs>
          <w:tab w:val="num" w:pos="2100"/>
        </w:tabs>
        <w:ind w:left="2100" w:hanging="420"/>
      </w:pPr>
    </w:lvl>
    <w:lvl w:ilvl="5" w:tplc="2D7C73B8" w:tentative="1">
      <w:start w:val="1"/>
      <w:numFmt w:val="decimalEnclosedCircle"/>
      <w:lvlText w:val="%6"/>
      <w:lvlJc w:val="left"/>
      <w:pPr>
        <w:tabs>
          <w:tab w:val="num" w:pos="2520"/>
        </w:tabs>
        <w:ind w:left="2520" w:hanging="420"/>
      </w:pPr>
    </w:lvl>
    <w:lvl w:ilvl="6" w:tplc="B338FC1E" w:tentative="1">
      <w:start w:val="1"/>
      <w:numFmt w:val="decimal"/>
      <w:lvlText w:val="%7."/>
      <w:lvlJc w:val="left"/>
      <w:pPr>
        <w:tabs>
          <w:tab w:val="num" w:pos="2940"/>
        </w:tabs>
        <w:ind w:left="2940" w:hanging="420"/>
      </w:pPr>
    </w:lvl>
    <w:lvl w:ilvl="7" w:tplc="B08EE6A4" w:tentative="1">
      <w:start w:val="1"/>
      <w:numFmt w:val="aiueoFullWidth"/>
      <w:lvlText w:val="(%8)"/>
      <w:lvlJc w:val="left"/>
      <w:pPr>
        <w:tabs>
          <w:tab w:val="num" w:pos="3360"/>
        </w:tabs>
        <w:ind w:left="3360" w:hanging="420"/>
      </w:pPr>
    </w:lvl>
    <w:lvl w:ilvl="8" w:tplc="9D1CCCAC" w:tentative="1">
      <w:start w:val="1"/>
      <w:numFmt w:val="decimalEnclosedCircle"/>
      <w:lvlText w:val="%9"/>
      <w:lvlJc w:val="left"/>
      <w:pPr>
        <w:tabs>
          <w:tab w:val="num" w:pos="3780"/>
        </w:tabs>
        <w:ind w:left="3780" w:hanging="420"/>
      </w:pPr>
    </w:lvl>
  </w:abstractNum>
  <w:abstractNum w:abstractNumId="148"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49"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50"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1"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2"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3"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4"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5"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3"/>
  </w:num>
  <w:num w:numId="2">
    <w:abstractNumId w:val="139"/>
  </w:num>
  <w:num w:numId="3">
    <w:abstractNumId w:val="77"/>
  </w:num>
  <w:num w:numId="4">
    <w:abstractNumId w:val="60"/>
  </w:num>
  <w:num w:numId="5">
    <w:abstractNumId w:val="22"/>
  </w:num>
  <w:num w:numId="6">
    <w:abstractNumId w:val="29"/>
  </w:num>
  <w:num w:numId="7">
    <w:abstractNumId w:val="151"/>
  </w:num>
  <w:num w:numId="8">
    <w:abstractNumId w:val="147"/>
  </w:num>
  <w:num w:numId="9">
    <w:abstractNumId w:val="73"/>
  </w:num>
  <w:num w:numId="10">
    <w:abstractNumId w:val="152"/>
  </w:num>
  <w:num w:numId="11">
    <w:abstractNumId w:val="136"/>
  </w:num>
  <w:num w:numId="12">
    <w:abstractNumId w:val="87"/>
  </w:num>
  <w:num w:numId="13">
    <w:abstractNumId w:val="83"/>
  </w:num>
  <w:num w:numId="14">
    <w:abstractNumId w:val="63"/>
  </w:num>
  <w:num w:numId="15">
    <w:abstractNumId w:val="33"/>
  </w:num>
  <w:num w:numId="16">
    <w:abstractNumId w:val="28"/>
  </w:num>
  <w:num w:numId="17">
    <w:abstractNumId w:val="126"/>
  </w:num>
  <w:num w:numId="18">
    <w:abstractNumId w:val="101"/>
  </w:num>
  <w:num w:numId="19">
    <w:abstractNumId w:val="124"/>
  </w:num>
  <w:num w:numId="20">
    <w:abstractNumId w:val="4"/>
  </w:num>
  <w:num w:numId="21">
    <w:abstractNumId w:val="62"/>
  </w:num>
  <w:num w:numId="22">
    <w:abstractNumId w:val="75"/>
  </w:num>
  <w:num w:numId="23">
    <w:abstractNumId w:val="41"/>
  </w:num>
  <w:num w:numId="24">
    <w:abstractNumId w:val="32"/>
  </w:num>
  <w:num w:numId="25">
    <w:abstractNumId w:val="150"/>
  </w:num>
  <w:num w:numId="26">
    <w:abstractNumId w:val="54"/>
  </w:num>
  <w:num w:numId="27">
    <w:abstractNumId w:val="58"/>
  </w:num>
  <w:num w:numId="28">
    <w:abstractNumId w:val="43"/>
  </w:num>
  <w:num w:numId="29">
    <w:abstractNumId w:val="146"/>
  </w:num>
  <w:num w:numId="30">
    <w:abstractNumId w:val="141"/>
  </w:num>
  <w:num w:numId="31">
    <w:abstractNumId w:val="80"/>
  </w:num>
  <w:num w:numId="32">
    <w:abstractNumId w:val="112"/>
  </w:num>
  <w:num w:numId="33">
    <w:abstractNumId w:val="96"/>
  </w:num>
  <w:num w:numId="34">
    <w:abstractNumId w:val="78"/>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6"/>
  </w:num>
  <w:num w:numId="45">
    <w:abstractNumId w:val="72"/>
  </w:num>
  <w:num w:numId="46">
    <w:abstractNumId w:val="48"/>
  </w:num>
  <w:num w:numId="47">
    <w:abstractNumId w:val="102"/>
  </w:num>
  <w:num w:numId="48">
    <w:abstractNumId w:val="18"/>
  </w:num>
  <w:num w:numId="49">
    <w:abstractNumId w:val="93"/>
  </w:num>
  <w:num w:numId="50">
    <w:abstractNumId w:val="2"/>
  </w:num>
  <w:num w:numId="51">
    <w:abstractNumId w:val="1"/>
  </w:num>
  <w:num w:numId="52">
    <w:abstractNumId w:val="17"/>
  </w:num>
  <w:num w:numId="53">
    <w:abstractNumId w:val="53"/>
  </w:num>
  <w:num w:numId="54">
    <w:abstractNumId w:val="6"/>
  </w:num>
  <w:num w:numId="55">
    <w:abstractNumId w:val="51"/>
  </w:num>
  <w:num w:numId="56">
    <w:abstractNumId w:val="121"/>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5"/>
  </w:num>
  <w:num w:numId="64">
    <w:abstractNumId w:val="20"/>
  </w:num>
  <w:num w:numId="65">
    <w:abstractNumId w:val="113"/>
  </w:num>
  <w:num w:numId="66">
    <w:abstractNumId w:val="70"/>
  </w:num>
  <w:num w:numId="67">
    <w:abstractNumId w:val="91"/>
  </w:num>
  <w:num w:numId="68">
    <w:abstractNumId w:val="98"/>
  </w:num>
  <w:num w:numId="69">
    <w:abstractNumId w:val="69"/>
  </w:num>
  <w:num w:numId="70">
    <w:abstractNumId w:val="128"/>
  </w:num>
  <w:num w:numId="71">
    <w:abstractNumId w:val="97"/>
  </w:num>
  <w:num w:numId="72">
    <w:abstractNumId w:val="35"/>
  </w:num>
  <w:num w:numId="73">
    <w:abstractNumId w:val="116"/>
  </w:num>
  <w:num w:numId="74">
    <w:abstractNumId w:val="88"/>
  </w:num>
  <w:num w:numId="75">
    <w:abstractNumId w:val="138"/>
  </w:num>
  <w:num w:numId="76">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8"/>
  </w:num>
  <w:num w:numId="78">
    <w:abstractNumId w:val="67"/>
  </w:num>
  <w:num w:numId="79">
    <w:abstractNumId w:val="68"/>
  </w:num>
  <w:num w:numId="80">
    <w:abstractNumId w:val="110"/>
  </w:num>
  <w:num w:numId="81">
    <w:abstractNumId w:val="47"/>
  </w:num>
  <w:num w:numId="82">
    <w:abstractNumId w:val="64"/>
  </w:num>
  <w:num w:numId="83">
    <w:abstractNumId w:val="143"/>
  </w:num>
  <w:num w:numId="84">
    <w:abstractNumId w:val="50"/>
  </w:num>
  <w:num w:numId="85">
    <w:abstractNumId w:val="71"/>
  </w:num>
  <w:num w:numId="86">
    <w:abstractNumId w:val="132"/>
  </w:num>
  <w:num w:numId="87">
    <w:abstractNumId w:val="137"/>
  </w:num>
  <w:num w:numId="88">
    <w:abstractNumId w:val="127"/>
  </w:num>
  <w:num w:numId="89">
    <w:abstractNumId w:val="95"/>
  </w:num>
  <w:num w:numId="90">
    <w:abstractNumId w:val="55"/>
  </w:num>
  <w:num w:numId="91">
    <w:abstractNumId w:val="154"/>
  </w:num>
  <w:num w:numId="92">
    <w:abstractNumId w:val="122"/>
  </w:num>
  <w:num w:numId="93">
    <w:abstractNumId w:val="153"/>
  </w:num>
  <w:num w:numId="94">
    <w:abstractNumId w:val="79"/>
  </w:num>
  <w:num w:numId="95">
    <w:abstractNumId w:val="103"/>
  </w:num>
  <w:num w:numId="96">
    <w:abstractNumId w:val="115"/>
  </w:num>
  <w:num w:numId="97">
    <w:abstractNumId w:val="82"/>
  </w:num>
  <w:num w:numId="98">
    <w:abstractNumId w:val="142"/>
  </w:num>
  <w:num w:numId="99">
    <w:abstractNumId w:val="111"/>
  </w:num>
  <w:num w:numId="100">
    <w:abstractNumId w:val="36"/>
  </w:num>
  <w:num w:numId="101">
    <w:abstractNumId w:val="44"/>
  </w:num>
  <w:num w:numId="102">
    <w:abstractNumId w:val="76"/>
  </w:num>
  <w:num w:numId="103">
    <w:abstractNumId w:val="105"/>
  </w:num>
  <w:num w:numId="104">
    <w:abstractNumId w:val="148"/>
  </w:num>
  <w:num w:numId="105">
    <w:abstractNumId w:val="99"/>
  </w:num>
  <w:num w:numId="106">
    <w:abstractNumId w:val="120"/>
  </w:num>
  <w:num w:numId="107">
    <w:abstractNumId w:val="114"/>
  </w:num>
  <w:num w:numId="108">
    <w:abstractNumId w:val="40"/>
  </w:num>
  <w:num w:numId="109">
    <w:abstractNumId w:val="107"/>
  </w:num>
  <w:num w:numId="110">
    <w:abstractNumId w:val="100"/>
  </w:num>
  <w:num w:numId="111">
    <w:abstractNumId w:val="40"/>
    <w:lvlOverride w:ilvl="0">
      <w:startOverride w:val="1"/>
    </w:lvlOverride>
  </w:num>
  <w:num w:numId="112">
    <w:abstractNumId w:val="40"/>
    <w:lvlOverride w:ilvl="0">
      <w:startOverride w:val="1"/>
    </w:lvlOverride>
  </w:num>
  <w:num w:numId="113">
    <w:abstractNumId w:val="40"/>
    <w:lvlOverride w:ilvl="0">
      <w:startOverride w:val="1"/>
    </w:lvlOverride>
  </w:num>
  <w:num w:numId="114">
    <w:abstractNumId w:val="40"/>
    <w:lvlOverride w:ilvl="0">
      <w:startOverride w:val="1"/>
    </w:lvlOverride>
  </w:num>
  <w:num w:numId="115">
    <w:abstractNumId w:val="40"/>
    <w:lvlOverride w:ilvl="0">
      <w:startOverride w:val="1"/>
    </w:lvlOverride>
  </w:num>
  <w:num w:numId="116">
    <w:abstractNumId w:val="40"/>
    <w:lvlOverride w:ilvl="0">
      <w:startOverride w:val="1"/>
    </w:lvlOverride>
  </w:num>
  <w:num w:numId="117">
    <w:abstractNumId w:val="40"/>
    <w:lvlOverride w:ilvl="0">
      <w:startOverride w:val="1"/>
    </w:lvlOverride>
  </w:num>
  <w:num w:numId="118">
    <w:abstractNumId w:val="40"/>
    <w:lvlOverride w:ilvl="0">
      <w:startOverride w:val="1"/>
    </w:lvlOverride>
  </w:num>
  <w:num w:numId="119">
    <w:abstractNumId w:val="40"/>
    <w:lvlOverride w:ilvl="0">
      <w:startOverride w:val="1"/>
    </w:lvlOverride>
  </w:num>
  <w:num w:numId="120">
    <w:abstractNumId w:val="40"/>
    <w:lvlOverride w:ilvl="0">
      <w:startOverride w:val="1"/>
    </w:lvlOverride>
  </w:num>
  <w:num w:numId="121">
    <w:abstractNumId w:val="40"/>
    <w:lvlOverride w:ilvl="0">
      <w:startOverride w:val="1"/>
    </w:lvlOverride>
  </w:num>
  <w:num w:numId="122">
    <w:abstractNumId w:val="40"/>
    <w:lvlOverride w:ilvl="0">
      <w:startOverride w:val="1"/>
    </w:lvlOverride>
  </w:num>
  <w:num w:numId="123">
    <w:abstractNumId w:val="40"/>
    <w:lvlOverride w:ilvl="0">
      <w:startOverride w:val="1"/>
    </w:lvlOverride>
  </w:num>
  <w:num w:numId="124">
    <w:abstractNumId w:val="40"/>
    <w:lvlOverride w:ilvl="0">
      <w:startOverride w:val="1"/>
    </w:lvlOverride>
  </w:num>
  <w:num w:numId="125">
    <w:abstractNumId w:val="40"/>
    <w:lvlOverride w:ilvl="0">
      <w:startOverride w:val="1"/>
    </w:lvlOverride>
  </w:num>
  <w:num w:numId="126">
    <w:abstractNumId w:val="40"/>
    <w:lvlOverride w:ilvl="0">
      <w:startOverride w:val="1"/>
    </w:lvlOverride>
  </w:num>
  <w:num w:numId="127">
    <w:abstractNumId w:val="40"/>
    <w:lvlOverride w:ilvl="0">
      <w:startOverride w:val="1"/>
    </w:lvlOverride>
  </w:num>
  <w:num w:numId="128">
    <w:abstractNumId w:val="40"/>
    <w:lvlOverride w:ilvl="0">
      <w:startOverride w:val="1"/>
    </w:lvlOverride>
  </w:num>
  <w:num w:numId="129">
    <w:abstractNumId w:val="40"/>
    <w:lvlOverride w:ilvl="0">
      <w:startOverride w:val="1"/>
    </w:lvlOverride>
  </w:num>
  <w:num w:numId="130">
    <w:abstractNumId w:val="40"/>
    <w:lvlOverride w:ilvl="0">
      <w:startOverride w:val="1"/>
    </w:lvlOverride>
  </w:num>
  <w:num w:numId="131">
    <w:abstractNumId w:val="40"/>
    <w:lvlOverride w:ilvl="0">
      <w:startOverride w:val="1"/>
    </w:lvlOverride>
  </w:num>
  <w:num w:numId="132">
    <w:abstractNumId w:val="40"/>
    <w:lvlOverride w:ilvl="0">
      <w:startOverride w:val="1"/>
    </w:lvlOverride>
  </w:num>
  <w:num w:numId="133">
    <w:abstractNumId w:val="134"/>
  </w:num>
  <w:num w:numId="134">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40"/>
  </w:num>
  <w:num w:numId="146">
    <w:abstractNumId w:val="109"/>
  </w:num>
  <w:num w:numId="147">
    <w:abstractNumId w:val="56"/>
  </w:num>
  <w:num w:numId="148">
    <w:abstractNumId w:val="26"/>
  </w:num>
  <w:num w:numId="149">
    <w:abstractNumId w:val="45"/>
  </w:num>
  <w:num w:numId="150">
    <w:abstractNumId w:val="131"/>
  </w:num>
  <w:num w:numId="151">
    <w:abstractNumId w:val="129"/>
  </w:num>
  <w:num w:numId="152">
    <w:abstractNumId w:val="86"/>
  </w:num>
  <w:num w:numId="153">
    <w:abstractNumId w:val="46"/>
  </w:num>
  <w:num w:numId="154">
    <w:abstractNumId w:val="94"/>
  </w:num>
  <w:num w:numId="155">
    <w:abstractNumId w:val="30"/>
  </w:num>
  <w:num w:numId="156">
    <w:abstractNumId w:val="65"/>
  </w:num>
  <w:num w:numId="157">
    <w:abstractNumId w:val="38"/>
  </w:num>
  <w:num w:numId="158">
    <w:abstractNumId w:val="135"/>
  </w:num>
  <w:num w:numId="159">
    <w:abstractNumId w:val="144"/>
  </w:num>
  <w:num w:numId="160">
    <w:abstractNumId w:val="104"/>
  </w:num>
  <w:num w:numId="161">
    <w:abstractNumId w:val="155"/>
  </w:num>
  <w:num w:numId="162">
    <w:abstractNumId w:val="42"/>
  </w:num>
  <w:num w:numId="163">
    <w:abstractNumId w:val="118"/>
  </w:num>
  <w:num w:numId="164">
    <w:abstractNumId w:val="90"/>
  </w:num>
  <w:num w:numId="165">
    <w:abstractNumId w:val="81"/>
  </w:num>
  <w:num w:numId="166">
    <w:abstractNumId w:val="49"/>
  </w:num>
  <w:num w:numId="167">
    <w:abstractNumId w:val="11"/>
  </w:num>
  <w:num w:numId="168">
    <w:abstractNumId w:val="57"/>
  </w:num>
  <w:num w:numId="169">
    <w:abstractNumId w:val="130"/>
  </w:num>
  <w:num w:numId="170">
    <w:abstractNumId w:val="61"/>
  </w:num>
  <w:num w:numId="171">
    <w:abstractNumId w:val="89"/>
  </w:num>
  <w:num w:numId="172">
    <w:abstractNumId w:val="27"/>
  </w:num>
  <w:num w:numId="173">
    <w:abstractNumId w:val="25"/>
  </w:num>
  <w:num w:numId="174">
    <w:abstractNumId w:val="52"/>
  </w:num>
  <w:num w:numId="175">
    <w:abstractNumId w:val="85"/>
  </w:num>
  <w:num w:numId="176">
    <w:abstractNumId w:val="24"/>
  </w:num>
  <w:num w:numId="177">
    <w:abstractNumId w:val="37"/>
  </w:num>
  <w:num w:numId="178">
    <w:abstractNumId w:val="117"/>
  </w:num>
  <w:num w:numId="179">
    <w:abstractNumId w:val="74"/>
  </w:num>
  <w:num w:numId="180">
    <w:abstractNumId w:val="34"/>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bordersDoNotSurroundHeader/>
  <w:bordersDoNotSurroundFooter/>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FE"/>
    <w:rsid w:val="000005A8"/>
    <w:rsid w:val="0000165E"/>
    <w:rsid w:val="00005387"/>
    <w:rsid w:val="00005B93"/>
    <w:rsid w:val="00006425"/>
    <w:rsid w:val="00006431"/>
    <w:rsid w:val="0000769C"/>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6D22"/>
    <w:rsid w:val="000675E3"/>
    <w:rsid w:val="000700E9"/>
    <w:rsid w:val="00072A20"/>
    <w:rsid w:val="00074F05"/>
    <w:rsid w:val="00075394"/>
    <w:rsid w:val="000757DD"/>
    <w:rsid w:val="000762B2"/>
    <w:rsid w:val="00076640"/>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B31"/>
    <w:rsid w:val="000B48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20BA"/>
    <w:rsid w:val="00112664"/>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50C02"/>
    <w:rsid w:val="00152577"/>
    <w:rsid w:val="001528BF"/>
    <w:rsid w:val="00153CAD"/>
    <w:rsid w:val="00153CFE"/>
    <w:rsid w:val="00155AE0"/>
    <w:rsid w:val="00156B98"/>
    <w:rsid w:val="00157037"/>
    <w:rsid w:val="001579BA"/>
    <w:rsid w:val="001606B8"/>
    <w:rsid w:val="001617DA"/>
    <w:rsid w:val="00163489"/>
    <w:rsid w:val="001647C2"/>
    <w:rsid w:val="00164C7E"/>
    <w:rsid w:val="00167A07"/>
    <w:rsid w:val="00170432"/>
    <w:rsid w:val="0017088A"/>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958"/>
    <w:rsid w:val="001D6B27"/>
    <w:rsid w:val="001D6B7D"/>
    <w:rsid w:val="001D783F"/>
    <w:rsid w:val="001E14A0"/>
    <w:rsid w:val="001E18AE"/>
    <w:rsid w:val="001E1E4F"/>
    <w:rsid w:val="001E5793"/>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FC3"/>
    <w:rsid w:val="00210D3D"/>
    <w:rsid w:val="00212AEE"/>
    <w:rsid w:val="002130A1"/>
    <w:rsid w:val="002133A9"/>
    <w:rsid w:val="00213F98"/>
    <w:rsid w:val="00215A29"/>
    <w:rsid w:val="00221242"/>
    <w:rsid w:val="00221453"/>
    <w:rsid w:val="00223E26"/>
    <w:rsid w:val="0022664C"/>
    <w:rsid w:val="00230F31"/>
    <w:rsid w:val="002316B5"/>
    <w:rsid w:val="00232386"/>
    <w:rsid w:val="002329AE"/>
    <w:rsid w:val="00236C38"/>
    <w:rsid w:val="002374CF"/>
    <w:rsid w:val="00242E32"/>
    <w:rsid w:val="00245E58"/>
    <w:rsid w:val="00246878"/>
    <w:rsid w:val="00246C20"/>
    <w:rsid w:val="0024772D"/>
    <w:rsid w:val="00247CAD"/>
    <w:rsid w:val="00252EED"/>
    <w:rsid w:val="00253669"/>
    <w:rsid w:val="00253AE9"/>
    <w:rsid w:val="002541F4"/>
    <w:rsid w:val="00256FF0"/>
    <w:rsid w:val="0026230D"/>
    <w:rsid w:val="00262850"/>
    <w:rsid w:val="00262999"/>
    <w:rsid w:val="00262CC0"/>
    <w:rsid w:val="00264AF1"/>
    <w:rsid w:val="00265E26"/>
    <w:rsid w:val="002679BD"/>
    <w:rsid w:val="00270AF3"/>
    <w:rsid w:val="002722AE"/>
    <w:rsid w:val="00272529"/>
    <w:rsid w:val="002726E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7D5"/>
    <w:rsid w:val="002E5E49"/>
    <w:rsid w:val="002E640C"/>
    <w:rsid w:val="002E67A5"/>
    <w:rsid w:val="002F0852"/>
    <w:rsid w:val="002F0FCE"/>
    <w:rsid w:val="002F41BE"/>
    <w:rsid w:val="002F7795"/>
    <w:rsid w:val="002F7CF7"/>
    <w:rsid w:val="003000C6"/>
    <w:rsid w:val="003033A1"/>
    <w:rsid w:val="00303B76"/>
    <w:rsid w:val="00303C15"/>
    <w:rsid w:val="00303C54"/>
    <w:rsid w:val="00306186"/>
    <w:rsid w:val="00306650"/>
    <w:rsid w:val="00311F02"/>
    <w:rsid w:val="00312842"/>
    <w:rsid w:val="00313726"/>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224"/>
    <w:rsid w:val="003467D6"/>
    <w:rsid w:val="00352F0F"/>
    <w:rsid w:val="003531B3"/>
    <w:rsid w:val="003537B3"/>
    <w:rsid w:val="0035474F"/>
    <w:rsid w:val="00354B8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3146"/>
    <w:rsid w:val="003F698E"/>
    <w:rsid w:val="00401315"/>
    <w:rsid w:val="00401658"/>
    <w:rsid w:val="00404010"/>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3F51"/>
    <w:rsid w:val="00435107"/>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2FF2"/>
    <w:rsid w:val="00475924"/>
    <w:rsid w:val="0047632C"/>
    <w:rsid w:val="004769A0"/>
    <w:rsid w:val="00477010"/>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545C"/>
    <w:rsid w:val="0056672F"/>
    <w:rsid w:val="0056678B"/>
    <w:rsid w:val="00566EA3"/>
    <w:rsid w:val="00572673"/>
    <w:rsid w:val="00573FC6"/>
    <w:rsid w:val="00574B52"/>
    <w:rsid w:val="00576BE0"/>
    <w:rsid w:val="0057749D"/>
    <w:rsid w:val="0058381D"/>
    <w:rsid w:val="0058388D"/>
    <w:rsid w:val="00585451"/>
    <w:rsid w:val="00586E75"/>
    <w:rsid w:val="00594D50"/>
    <w:rsid w:val="00597711"/>
    <w:rsid w:val="005A10CD"/>
    <w:rsid w:val="005A1B5B"/>
    <w:rsid w:val="005A405F"/>
    <w:rsid w:val="005A55C5"/>
    <w:rsid w:val="005A7900"/>
    <w:rsid w:val="005B2532"/>
    <w:rsid w:val="005B3DE9"/>
    <w:rsid w:val="005B7E2B"/>
    <w:rsid w:val="005C0933"/>
    <w:rsid w:val="005C1021"/>
    <w:rsid w:val="005C1C39"/>
    <w:rsid w:val="005C1D0F"/>
    <w:rsid w:val="005C4146"/>
    <w:rsid w:val="005C4284"/>
    <w:rsid w:val="005C5341"/>
    <w:rsid w:val="005C580B"/>
    <w:rsid w:val="005C7656"/>
    <w:rsid w:val="005C7DA1"/>
    <w:rsid w:val="005D46A9"/>
    <w:rsid w:val="005D4F04"/>
    <w:rsid w:val="005D6258"/>
    <w:rsid w:val="005E0454"/>
    <w:rsid w:val="005E0A48"/>
    <w:rsid w:val="005E0AD4"/>
    <w:rsid w:val="005E21B0"/>
    <w:rsid w:val="005E2D02"/>
    <w:rsid w:val="005E40EB"/>
    <w:rsid w:val="005E640A"/>
    <w:rsid w:val="005E6F8F"/>
    <w:rsid w:val="005E72FE"/>
    <w:rsid w:val="005F3447"/>
    <w:rsid w:val="005F35E9"/>
    <w:rsid w:val="005F3D77"/>
    <w:rsid w:val="005F468A"/>
    <w:rsid w:val="0060020C"/>
    <w:rsid w:val="00602F32"/>
    <w:rsid w:val="00603AA9"/>
    <w:rsid w:val="006061AB"/>
    <w:rsid w:val="00606F20"/>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4E71"/>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37554"/>
    <w:rsid w:val="00740354"/>
    <w:rsid w:val="0074052D"/>
    <w:rsid w:val="0074077B"/>
    <w:rsid w:val="007407D8"/>
    <w:rsid w:val="00740C6F"/>
    <w:rsid w:val="00741BBE"/>
    <w:rsid w:val="00742259"/>
    <w:rsid w:val="00745C57"/>
    <w:rsid w:val="0075003E"/>
    <w:rsid w:val="0075208A"/>
    <w:rsid w:val="00753F6C"/>
    <w:rsid w:val="00755FEC"/>
    <w:rsid w:val="0075656E"/>
    <w:rsid w:val="007616C0"/>
    <w:rsid w:val="00764C4F"/>
    <w:rsid w:val="00766C22"/>
    <w:rsid w:val="00767BA9"/>
    <w:rsid w:val="00771EF1"/>
    <w:rsid w:val="0077283F"/>
    <w:rsid w:val="0077706F"/>
    <w:rsid w:val="00787F60"/>
    <w:rsid w:val="00794F4D"/>
    <w:rsid w:val="00795884"/>
    <w:rsid w:val="00796C4F"/>
    <w:rsid w:val="00797B7E"/>
    <w:rsid w:val="007A01CE"/>
    <w:rsid w:val="007A06D9"/>
    <w:rsid w:val="007A095C"/>
    <w:rsid w:val="007A0D16"/>
    <w:rsid w:val="007A1D39"/>
    <w:rsid w:val="007A1F31"/>
    <w:rsid w:val="007A333A"/>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507C"/>
    <w:rsid w:val="007E5926"/>
    <w:rsid w:val="007E63EA"/>
    <w:rsid w:val="007F7F4F"/>
    <w:rsid w:val="00800846"/>
    <w:rsid w:val="00801AAC"/>
    <w:rsid w:val="00801E2B"/>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80C96"/>
    <w:rsid w:val="00883ED2"/>
    <w:rsid w:val="0088426F"/>
    <w:rsid w:val="008865D6"/>
    <w:rsid w:val="00890F5E"/>
    <w:rsid w:val="00891C77"/>
    <w:rsid w:val="00895E18"/>
    <w:rsid w:val="00897626"/>
    <w:rsid w:val="00897AE5"/>
    <w:rsid w:val="008A1466"/>
    <w:rsid w:val="008B2259"/>
    <w:rsid w:val="008B4635"/>
    <w:rsid w:val="008B56E0"/>
    <w:rsid w:val="008B5ABC"/>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262"/>
    <w:rsid w:val="008E23F0"/>
    <w:rsid w:val="008E2410"/>
    <w:rsid w:val="008E7A56"/>
    <w:rsid w:val="008F07D5"/>
    <w:rsid w:val="008F2B3B"/>
    <w:rsid w:val="008F3442"/>
    <w:rsid w:val="008F3535"/>
    <w:rsid w:val="008F375B"/>
    <w:rsid w:val="008F5CD9"/>
    <w:rsid w:val="00901277"/>
    <w:rsid w:val="009019EA"/>
    <w:rsid w:val="00903CA8"/>
    <w:rsid w:val="00904096"/>
    <w:rsid w:val="0090540C"/>
    <w:rsid w:val="0090626C"/>
    <w:rsid w:val="009072AF"/>
    <w:rsid w:val="0091057B"/>
    <w:rsid w:val="009110DC"/>
    <w:rsid w:val="00913DAA"/>
    <w:rsid w:val="00913F8A"/>
    <w:rsid w:val="00916728"/>
    <w:rsid w:val="00922290"/>
    <w:rsid w:val="0092291F"/>
    <w:rsid w:val="00922C54"/>
    <w:rsid w:val="00923836"/>
    <w:rsid w:val="00924C90"/>
    <w:rsid w:val="00925283"/>
    <w:rsid w:val="00926533"/>
    <w:rsid w:val="00930B76"/>
    <w:rsid w:val="0093142E"/>
    <w:rsid w:val="00933028"/>
    <w:rsid w:val="00934B96"/>
    <w:rsid w:val="009354D0"/>
    <w:rsid w:val="00935C2E"/>
    <w:rsid w:val="00937203"/>
    <w:rsid w:val="009372A9"/>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14D9"/>
    <w:rsid w:val="00992A93"/>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6A89"/>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426D"/>
    <w:rsid w:val="009E60D7"/>
    <w:rsid w:val="009F0C57"/>
    <w:rsid w:val="009F1A2D"/>
    <w:rsid w:val="009F30E0"/>
    <w:rsid w:val="009F5D33"/>
    <w:rsid w:val="009F764E"/>
    <w:rsid w:val="009F767F"/>
    <w:rsid w:val="00A00B5A"/>
    <w:rsid w:val="00A01D21"/>
    <w:rsid w:val="00A10DA3"/>
    <w:rsid w:val="00A1200B"/>
    <w:rsid w:val="00A1362E"/>
    <w:rsid w:val="00A16795"/>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562D6"/>
    <w:rsid w:val="00A60CFD"/>
    <w:rsid w:val="00A62A6C"/>
    <w:rsid w:val="00A6346B"/>
    <w:rsid w:val="00A636FF"/>
    <w:rsid w:val="00A6386D"/>
    <w:rsid w:val="00A64354"/>
    <w:rsid w:val="00A66625"/>
    <w:rsid w:val="00A71719"/>
    <w:rsid w:val="00A71F3C"/>
    <w:rsid w:val="00A72CBA"/>
    <w:rsid w:val="00A742C9"/>
    <w:rsid w:val="00A777A5"/>
    <w:rsid w:val="00A778CC"/>
    <w:rsid w:val="00A816EB"/>
    <w:rsid w:val="00A817B3"/>
    <w:rsid w:val="00A866D7"/>
    <w:rsid w:val="00A87832"/>
    <w:rsid w:val="00A90403"/>
    <w:rsid w:val="00A91383"/>
    <w:rsid w:val="00A91A9B"/>
    <w:rsid w:val="00A95E17"/>
    <w:rsid w:val="00A97858"/>
    <w:rsid w:val="00AA013D"/>
    <w:rsid w:val="00AA326A"/>
    <w:rsid w:val="00AB12CE"/>
    <w:rsid w:val="00AB2D04"/>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D64EF"/>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348"/>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562A0"/>
    <w:rsid w:val="00C5639D"/>
    <w:rsid w:val="00C6113F"/>
    <w:rsid w:val="00C641F4"/>
    <w:rsid w:val="00C64A22"/>
    <w:rsid w:val="00C65B9A"/>
    <w:rsid w:val="00C669C9"/>
    <w:rsid w:val="00C66CC2"/>
    <w:rsid w:val="00C7009B"/>
    <w:rsid w:val="00C70CD4"/>
    <w:rsid w:val="00C725AB"/>
    <w:rsid w:val="00C729F8"/>
    <w:rsid w:val="00C757D9"/>
    <w:rsid w:val="00C75A13"/>
    <w:rsid w:val="00C77B26"/>
    <w:rsid w:val="00C83461"/>
    <w:rsid w:val="00C845F6"/>
    <w:rsid w:val="00C87461"/>
    <w:rsid w:val="00C90D27"/>
    <w:rsid w:val="00C91594"/>
    <w:rsid w:val="00C93480"/>
    <w:rsid w:val="00C96889"/>
    <w:rsid w:val="00C96BEC"/>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C6F"/>
    <w:rsid w:val="00D558FA"/>
    <w:rsid w:val="00D569D1"/>
    <w:rsid w:val="00D57175"/>
    <w:rsid w:val="00D57543"/>
    <w:rsid w:val="00D57A3C"/>
    <w:rsid w:val="00D61005"/>
    <w:rsid w:val="00D6403D"/>
    <w:rsid w:val="00D647E3"/>
    <w:rsid w:val="00D64A47"/>
    <w:rsid w:val="00D64FC2"/>
    <w:rsid w:val="00D65C04"/>
    <w:rsid w:val="00D7167A"/>
    <w:rsid w:val="00D718C8"/>
    <w:rsid w:val="00D71CB5"/>
    <w:rsid w:val="00D7217C"/>
    <w:rsid w:val="00D756B9"/>
    <w:rsid w:val="00D762CF"/>
    <w:rsid w:val="00D76E29"/>
    <w:rsid w:val="00D76F2B"/>
    <w:rsid w:val="00D828FF"/>
    <w:rsid w:val="00D84AF7"/>
    <w:rsid w:val="00D858A8"/>
    <w:rsid w:val="00D86640"/>
    <w:rsid w:val="00D86821"/>
    <w:rsid w:val="00D86B78"/>
    <w:rsid w:val="00D9162D"/>
    <w:rsid w:val="00D946E4"/>
    <w:rsid w:val="00DA4CBA"/>
    <w:rsid w:val="00DA5298"/>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B10"/>
    <w:rsid w:val="00E42181"/>
    <w:rsid w:val="00E47B10"/>
    <w:rsid w:val="00E50646"/>
    <w:rsid w:val="00E5164F"/>
    <w:rsid w:val="00E522CA"/>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2238"/>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3DED"/>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47CA"/>
    <w:rsid w:val="00F3565F"/>
    <w:rsid w:val="00F35BC0"/>
    <w:rsid w:val="00F3725C"/>
    <w:rsid w:val="00F37960"/>
    <w:rsid w:val="00F456BC"/>
    <w:rsid w:val="00F50238"/>
    <w:rsid w:val="00F51CC4"/>
    <w:rsid w:val="00F540B1"/>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2F3C"/>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FF2F3C"/>
    <w:pPr>
      <w:keepNext/>
      <w:numPr>
        <w:ilvl w:val="7"/>
        <w:numId w:val="2"/>
      </w:numPr>
      <w:outlineLvl w:val="7"/>
    </w:pPr>
  </w:style>
  <w:style w:type="paragraph" w:styleId="9">
    <w:name w:val="heading 9"/>
    <w:basedOn w:val="8"/>
    <w:next w:val="a0"/>
    <w:qFormat/>
    <w:rsid w:val="00FF2F3C"/>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FF2F3C"/>
    <w:pPr>
      <w:tabs>
        <w:tab w:val="center" w:pos="4252"/>
        <w:tab w:val="right" w:pos="8504"/>
      </w:tabs>
      <w:snapToGrid w:val="0"/>
    </w:pPr>
  </w:style>
  <w:style w:type="paragraph" w:customStyle="1" w:styleId="a6">
    <w:name w:val="解説"/>
    <w:basedOn w:val="a0"/>
    <w:link w:val="a7"/>
    <w:qFormat/>
    <w:rsid w:val="00A4604D"/>
    <w:pPr>
      <w:ind w:leftChars="513" w:left="1707" w:hangingChars="300" w:hanging="630"/>
    </w:pPr>
    <w:rPr>
      <w:color w:val="0000FF"/>
      <w:szCs w:val="20"/>
    </w:rPr>
  </w:style>
  <w:style w:type="character" w:customStyle="1" w:styleId="a7">
    <w:name w:val="解説 (文字) (文字)"/>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FF2F3C"/>
    <w:pPr>
      <w:ind w:leftChars="200" w:left="420"/>
    </w:pPr>
  </w:style>
  <w:style w:type="character" w:styleId="a8">
    <w:name w:val="Hyperlink"/>
    <w:rsid w:val="00FF2F3C"/>
    <w:rPr>
      <w:color w:val="0000FF"/>
      <w:u w:val="single"/>
    </w:rPr>
  </w:style>
  <w:style w:type="paragraph" w:styleId="50">
    <w:name w:val="toc 5"/>
    <w:basedOn w:val="a0"/>
    <w:next w:val="a0"/>
    <w:autoRedefine/>
    <w:semiHidden/>
    <w:rsid w:val="00FF2F3C"/>
    <w:pPr>
      <w:ind w:leftChars="400" w:left="840"/>
    </w:pPr>
  </w:style>
  <w:style w:type="paragraph" w:styleId="40">
    <w:name w:val="toc 4"/>
    <w:basedOn w:val="a0"/>
    <w:next w:val="a0"/>
    <w:autoRedefine/>
    <w:semiHidden/>
    <w:rsid w:val="00FF2F3C"/>
    <w:pPr>
      <w:ind w:leftChars="300" w:left="630"/>
    </w:pPr>
  </w:style>
  <w:style w:type="paragraph" w:styleId="21">
    <w:name w:val="toc 2"/>
    <w:basedOn w:val="a0"/>
    <w:next w:val="a0"/>
    <w:autoRedefine/>
    <w:semiHidden/>
    <w:rsid w:val="00FF2F3C"/>
    <w:pPr>
      <w:ind w:leftChars="100" w:left="210"/>
    </w:pPr>
  </w:style>
  <w:style w:type="paragraph" w:styleId="11">
    <w:name w:val="toc 1"/>
    <w:basedOn w:val="a0"/>
    <w:next w:val="a0"/>
    <w:autoRedefine/>
    <w:semiHidden/>
    <w:rsid w:val="00FF2F3C"/>
  </w:style>
  <w:style w:type="paragraph" w:styleId="60">
    <w:name w:val="toc 6"/>
    <w:basedOn w:val="a0"/>
    <w:next w:val="a0"/>
    <w:autoRedefine/>
    <w:semiHidden/>
    <w:rsid w:val="00FF2F3C"/>
    <w:pPr>
      <w:ind w:leftChars="500" w:left="1050"/>
    </w:pPr>
  </w:style>
  <w:style w:type="paragraph" w:styleId="70">
    <w:name w:val="toc 7"/>
    <w:basedOn w:val="a0"/>
    <w:next w:val="a0"/>
    <w:autoRedefine/>
    <w:semiHidden/>
    <w:rsid w:val="00FF2F3C"/>
    <w:pPr>
      <w:ind w:leftChars="600" w:left="1260"/>
    </w:pPr>
  </w:style>
  <w:style w:type="paragraph" w:styleId="80">
    <w:name w:val="toc 8"/>
    <w:basedOn w:val="a0"/>
    <w:next w:val="a0"/>
    <w:autoRedefine/>
    <w:semiHidden/>
    <w:rsid w:val="00FF2F3C"/>
    <w:pPr>
      <w:ind w:leftChars="700" w:left="1470"/>
    </w:pPr>
  </w:style>
  <w:style w:type="paragraph" w:styleId="90">
    <w:name w:val="toc 9"/>
    <w:basedOn w:val="a0"/>
    <w:next w:val="a0"/>
    <w:autoRedefine/>
    <w:semiHidden/>
    <w:rsid w:val="00FF2F3C"/>
    <w:pPr>
      <w:ind w:leftChars="800" w:left="1680"/>
    </w:pPr>
  </w:style>
  <w:style w:type="character" w:styleId="a9">
    <w:name w:val="page number"/>
    <w:basedOn w:val="a1"/>
    <w:rsid w:val="00FF2F3C"/>
  </w:style>
  <w:style w:type="paragraph" w:customStyle="1" w:styleId="aa">
    <w:name w:val="規程見出し"/>
    <w:basedOn w:val="a0"/>
    <w:next w:val="a0"/>
    <w:rsid w:val="00C725AB"/>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FF2F3C"/>
    <w:pPr>
      <w:numPr>
        <w:numId w:val="5"/>
      </w:numPr>
      <w:tabs>
        <w:tab w:val="left" w:pos="425"/>
      </w:tabs>
    </w:pPr>
  </w:style>
  <w:style w:type="paragraph" w:styleId="ab">
    <w:name w:val="Body Text"/>
    <w:basedOn w:val="a0"/>
    <w:link w:val="ac"/>
    <w:rsid w:val="00FF2F3C"/>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FF2F3C"/>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styleId="af3">
    <w:name w:val="List Paragraph"/>
    <w:basedOn w:val="a0"/>
    <w:uiPriority w:val="34"/>
    <w:qFormat/>
    <w:rsid w:val="00880C96"/>
    <w:pPr>
      <w:ind w:leftChars="400" w:left="84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76EDD-E2CE-410E-9B7F-2B35473FF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988</Words>
  <Characters>5637</Characters>
  <Application>Microsoft Office Word</Application>
  <DocSecurity>0</DocSecurity>
  <Lines>46</Lines>
  <Paragraphs>13</Paragraphs>
  <ScaleCrop>false</ScaleCrop>
  <LinksUpToDate>false</LinksUpToDate>
  <CharactersWithSpaces>6612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2015-10-08T08:10:00Z</dcterms:created>
  <dcterms:modified xsi:type="dcterms:W3CDTF">2021-04-30T03:19:00Z</dcterms:modified>
</cp:coreProperties>
</file>