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EA3" w:rsidRPr="00292EB6" w:rsidRDefault="00292EB6" w:rsidP="00546EA3">
      <w:pPr>
        <w:rPr>
          <w:rFonts w:ascii="Arial" w:eastAsia="ＭＳ ゴシック" w:hAnsi="Arial"/>
          <w:b/>
          <w:sz w:val="24"/>
        </w:rPr>
      </w:pPr>
      <w:r w:rsidRPr="004042F9">
        <w:rPr>
          <w:rFonts w:ascii="Arial" w:eastAsia="ＭＳ ゴシック" w:hAnsi="Arial" w:hint="eastAsia"/>
          <w:b/>
          <w:sz w:val="24"/>
        </w:rPr>
        <w:t>用語</w:t>
      </w:r>
      <w:r>
        <w:rPr>
          <w:rFonts w:ascii="Arial" w:eastAsia="ＭＳ ゴシック" w:hAnsi="Arial" w:hint="eastAsia"/>
          <w:b/>
          <w:sz w:val="24"/>
        </w:rPr>
        <w:t>集</w:t>
      </w:r>
      <w:r w:rsidR="0056357A" w:rsidRPr="00E33B42">
        <w:rPr>
          <w:rFonts w:ascii="Arial" w:eastAsia="ＭＳ ゴシック" w:hAnsi="Arial"/>
        </w:rPr>
        <w:fldChar w:fldCharType="begin"/>
      </w:r>
      <w:r w:rsidR="00546EA3" w:rsidRPr="00E33B42">
        <w:rPr>
          <w:rFonts w:ascii="Arial" w:eastAsia="ＭＳ ゴシック" w:hAnsi="Arial"/>
        </w:rPr>
        <w:instrText xml:space="preserve"> TC "</w:instrText>
      </w:r>
      <w:bookmarkStart w:id="0" w:name="_Toc257637782"/>
      <w:bookmarkStart w:id="1" w:name="_Toc286039797"/>
      <w:bookmarkStart w:id="2" w:name="_Toc286039900"/>
      <w:r w:rsidR="00546EA3">
        <w:rPr>
          <w:rFonts w:ascii="Arial" w:eastAsia="ＭＳ ゴシック" w:hAnsi="Arial" w:hint="eastAsia"/>
        </w:rPr>
        <w:instrText>用語集</w:instrText>
      </w:r>
      <w:bookmarkEnd w:id="0"/>
      <w:bookmarkEnd w:id="1"/>
      <w:bookmarkEnd w:id="2"/>
      <w:r w:rsidR="00546EA3" w:rsidRPr="00E33B42">
        <w:rPr>
          <w:rFonts w:ascii="Arial" w:eastAsia="ＭＳ ゴシック" w:hAnsi="Arial"/>
        </w:rPr>
        <w:instrText xml:space="preserve">" </w:instrText>
      </w:r>
      <w:r w:rsidR="00546EA3" w:rsidRPr="00E33B42">
        <w:rPr>
          <w:rFonts w:ascii="Arial" w:eastAsia="ＭＳ ゴシック" w:hAnsi="Arial" w:hint="eastAsia"/>
        </w:rPr>
        <w:instrText xml:space="preserve">\f </w:instrText>
      </w:r>
      <w:r w:rsidR="00D76F2B">
        <w:rPr>
          <w:rFonts w:ascii="Arial" w:eastAsia="ＭＳ ゴシック" w:hAnsi="Arial" w:hint="eastAsia"/>
        </w:rPr>
        <w:instrText>7</w:instrText>
      </w:r>
      <w:r w:rsidR="00546EA3" w:rsidRPr="00E33B42">
        <w:rPr>
          <w:rFonts w:ascii="Arial" w:eastAsia="ＭＳ ゴシック" w:hAnsi="Arial" w:hint="eastAsia"/>
        </w:rPr>
        <w:instrText xml:space="preserve"> </w:instrText>
      </w:r>
      <w:r w:rsidR="00546EA3" w:rsidRPr="00E33B42">
        <w:rPr>
          <w:rFonts w:ascii="Arial" w:eastAsia="ＭＳ ゴシック" w:hAnsi="Arial"/>
        </w:rPr>
        <w:instrText xml:space="preserve">\l </w:instrText>
      </w:r>
      <w:r w:rsidR="00546EA3" w:rsidRPr="00E33B42">
        <w:rPr>
          <w:rFonts w:ascii="Arial" w:eastAsia="ＭＳ ゴシック" w:hAnsi="Arial" w:hint="eastAsia"/>
        </w:rPr>
        <w:instrText>1</w:instrText>
      </w:r>
      <w:r w:rsidR="00546EA3" w:rsidRPr="00E33B42">
        <w:rPr>
          <w:rFonts w:ascii="Arial" w:eastAsia="ＭＳ ゴシック" w:hAnsi="Arial"/>
        </w:rPr>
        <w:instrText xml:space="preserve"> </w:instrText>
      </w:r>
      <w:r w:rsidR="0056357A" w:rsidRPr="00E33B42">
        <w:rPr>
          <w:rFonts w:ascii="Arial" w:eastAsia="ＭＳ ゴシック" w:hAnsi="Arial"/>
        </w:rPr>
        <w:fldChar w:fldCharType="end"/>
      </w:r>
    </w:p>
    <w:tbl>
      <w:tblPr>
        <w:tblW w:w="9090" w:type="dxa"/>
        <w:tblInd w:w="94" w:type="dxa"/>
        <w:tblCellMar>
          <w:left w:w="57" w:type="dxa"/>
          <w:right w:w="57" w:type="dxa"/>
        </w:tblCellMar>
        <w:tblLook w:val="0000" w:firstRow="0" w:lastRow="0" w:firstColumn="0" w:lastColumn="0" w:noHBand="0" w:noVBand="0"/>
      </w:tblPr>
      <w:tblGrid>
        <w:gridCol w:w="294"/>
        <w:gridCol w:w="1105"/>
        <w:gridCol w:w="6790"/>
        <w:gridCol w:w="901"/>
      </w:tblGrid>
      <w:tr w:rsidR="00CC248E" w:rsidRPr="00687E5C" w:rsidTr="008B62A5">
        <w:trPr>
          <w:trHeight w:val="225"/>
          <w:tblHeader/>
        </w:trPr>
        <w:tc>
          <w:tcPr>
            <w:tcW w:w="294" w:type="dxa"/>
            <w:tcBorders>
              <w:top w:val="single" w:sz="4" w:space="0" w:color="auto"/>
              <w:left w:val="single" w:sz="4" w:space="0" w:color="auto"/>
              <w:bottom w:val="single" w:sz="4" w:space="0" w:color="auto"/>
              <w:right w:val="single" w:sz="4" w:space="0" w:color="auto"/>
            </w:tcBorders>
            <w:shd w:val="clear" w:color="auto" w:fill="C0C0C0"/>
          </w:tcPr>
          <w:p w:rsidR="00CC248E" w:rsidRPr="00687E5C" w:rsidRDefault="00CC248E" w:rsidP="00CC248E">
            <w:pPr>
              <w:widowControl/>
              <w:jc w:val="center"/>
              <w:rPr>
                <w:rFonts w:ascii="ＭＳ Ｐゴシック" w:eastAsia="ＭＳ Ｐゴシック" w:hAnsi="ＭＳ Ｐゴシック"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用　語</w:t>
            </w:r>
          </w:p>
        </w:tc>
        <w:tc>
          <w:tcPr>
            <w:tcW w:w="6790" w:type="dxa"/>
            <w:tcBorders>
              <w:top w:val="single" w:sz="4" w:space="0" w:color="auto"/>
              <w:left w:val="nil"/>
              <w:bottom w:val="single" w:sz="4" w:space="0" w:color="auto"/>
              <w:right w:val="single" w:sz="4" w:space="0" w:color="auto"/>
            </w:tcBorders>
            <w:shd w:val="clear" w:color="auto" w:fill="C0C0C0"/>
            <w:vAlign w:val="center"/>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sidRPr="00687E5C">
              <w:rPr>
                <w:rFonts w:ascii="ＭＳ Ｐゴシック" w:eastAsia="ＭＳ Ｐゴシック" w:hAnsi="ＭＳ Ｐゴシック" w:cs="ＭＳ Ｐゴシック" w:hint="eastAsia"/>
                <w:kern w:val="0"/>
                <w:sz w:val="18"/>
                <w:szCs w:val="18"/>
              </w:rPr>
              <w:t>説　明</w:t>
            </w:r>
          </w:p>
        </w:tc>
        <w:tc>
          <w:tcPr>
            <w:tcW w:w="901" w:type="dxa"/>
            <w:tcBorders>
              <w:top w:val="single" w:sz="4" w:space="0" w:color="auto"/>
              <w:left w:val="nil"/>
              <w:bottom w:val="single" w:sz="4" w:space="0" w:color="auto"/>
              <w:right w:val="single" w:sz="4" w:space="0" w:color="auto"/>
            </w:tcBorders>
            <w:shd w:val="clear" w:color="auto" w:fill="C0C0C0"/>
          </w:tcPr>
          <w:p w:rsidR="00CC248E" w:rsidRPr="00687E5C" w:rsidRDefault="00CC248E" w:rsidP="00687E5C">
            <w:pPr>
              <w:widowControl/>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定義文書</w:t>
            </w:r>
          </w:p>
        </w:tc>
      </w:tr>
      <w:tr w:rsidR="002516F7" w:rsidRPr="00F1253A" w:rsidTr="00216E9C">
        <w:trPr>
          <w:trHeight w:val="450"/>
        </w:trPr>
        <w:tc>
          <w:tcPr>
            <w:tcW w:w="294" w:type="dxa"/>
            <w:tcBorders>
              <w:left w:val="single" w:sz="4" w:space="0" w:color="auto"/>
              <w:right w:val="single" w:sz="4" w:space="0" w:color="auto"/>
            </w:tcBorders>
            <w:shd w:val="clear" w:color="auto" w:fill="auto"/>
          </w:tcPr>
          <w:p w:rsidR="002516F7" w:rsidRPr="00F1253A" w:rsidRDefault="007C6002"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C</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CRYPTREC</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Cryptography Research and Evaluation Committees</w:t>
            </w:r>
            <w:r w:rsidRPr="00F1253A">
              <w:rPr>
                <w:rFonts w:ascii="Arial" w:eastAsia="ＭＳ Ｐゴシック" w:hAnsi="ＭＳ Ｐゴシック" w:cs="ＭＳ Ｐゴシック" w:hint="eastAsia"/>
                <w:kern w:val="0"/>
                <w:sz w:val="18"/>
                <w:szCs w:val="18"/>
              </w:rPr>
              <w:t>の略称であって、電子政府推奨暗号の安全性を評価・監視し、暗号モジュール評価基準等の策定を検討するプロジェクトである。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397749" w:rsidP="002516F7">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2516F7"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CSIRT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本学において発</w:t>
            </w:r>
            <w:r w:rsidR="008C3AE9">
              <w:rPr>
                <w:rFonts w:ascii="Arial" w:eastAsia="ＭＳ Ｐゴシック" w:hAnsi="ＭＳ Ｐゴシック" w:cs="ＭＳ Ｐゴシック" w:hint="eastAsia"/>
                <w:kern w:val="0"/>
                <w:sz w:val="18"/>
                <w:szCs w:val="18"/>
              </w:rPr>
              <w:t>生するインシデントに対処するため</w:t>
            </w:r>
            <w:r w:rsidR="00397749">
              <w:rPr>
                <w:rFonts w:ascii="Arial" w:eastAsia="ＭＳ Ｐゴシック" w:hAnsi="ＭＳ Ｐゴシック" w:cs="ＭＳ Ｐゴシック" w:hint="eastAsia"/>
                <w:kern w:val="0"/>
                <w:sz w:val="18"/>
                <w:szCs w:val="18"/>
              </w:rPr>
              <w:t>、本学</w:t>
            </w:r>
            <w:r w:rsidRPr="00F1253A">
              <w:rPr>
                <w:rFonts w:ascii="Arial" w:eastAsia="ＭＳ Ｐゴシック" w:hAnsi="ＭＳ Ｐゴシック" w:cs="ＭＳ Ｐゴシック" w:hint="eastAsia"/>
                <w:kern w:val="0"/>
                <w:sz w:val="18"/>
                <w:szCs w:val="18"/>
              </w:rPr>
              <w:t>に設置された体制をいう。</w:t>
            </w:r>
            <w:r w:rsidRPr="00F1253A">
              <w:rPr>
                <w:rFonts w:ascii="Arial" w:eastAsia="ＭＳ Ｐゴシック" w:hAnsi="Arial" w:cs="ＭＳ Ｐゴシック" w:hint="eastAsia"/>
                <w:kern w:val="0"/>
                <w:sz w:val="18"/>
                <w:szCs w:val="18"/>
              </w:rPr>
              <w:t>Computer Security Incident Response Team</w:t>
            </w:r>
            <w:r w:rsidRPr="00F1253A">
              <w:rPr>
                <w:rFonts w:ascii="Arial" w:eastAsia="ＭＳ Ｐゴシック" w:hAnsi="ＭＳ Ｐゴシック"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397749"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
        </w:tc>
      </w:tr>
      <w:tr w:rsidR="00BD1394"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BD1394" w:rsidRPr="00F1253A" w:rsidRDefault="00BD1394" w:rsidP="002516F7">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D1394" w:rsidRPr="00F1253A" w:rsidRDefault="00BD1394" w:rsidP="002516F7">
            <w:pPr>
              <w:widowControl/>
              <w:snapToGrid w:val="0"/>
              <w:spacing w:beforeLines="20" w:before="65" w:afterLines="20" w:after="65"/>
              <w:jc w:val="left"/>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CYMAT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BD1394" w:rsidRPr="00F1253A" w:rsidRDefault="002D3378" w:rsidP="002D3378">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2D3378">
              <w:rPr>
                <w:rFonts w:ascii="Arial" w:eastAsia="ＭＳ Ｐゴシック" w:hAnsi="ＭＳ Ｐゴシック" w:cs="ＭＳ Ｐゴシック" w:hint="eastAsia"/>
                <w:kern w:val="0"/>
                <w:sz w:val="18"/>
                <w:szCs w:val="18"/>
              </w:rPr>
              <w:t>サイバー攻撃等により機関等の情報システム障害が発生した場合又はその発生のおそれがある場合であって、政府として一体となった対応が必要となる情報セキュリティに係る事象に対して機動的な支援を行うため、内閣官房内閣サイバーセキュリティセンターに設置される体制をいう。</w:t>
            </w:r>
            <w:r w:rsidRPr="002D3378">
              <w:rPr>
                <w:rFonts w:ascii="Arial" w:eastAsia="ＭＳ Ｐゴシック" w:hAnsi="ＭＳ Ｐゴシック" w:cs="ＭＳ Ｐゴシック" w:hint="eastAsia"/>
                <w:kern w:val="0"/>
                <w:sz w:val="18"/>
                <w:szCs w:val="18"/>
              </w:rPr>
              <w:t>Cyber Incident Mobile Assistance Team</w:t>
            </w:r>
            <w:r w:rsidRPr="002D3378">
              <w:rPr>
                <w:rFonts w:ascii="Arial" w:eastAsia="ＭＳ Ｐゴシック" w:hAnsi="ＭＳ Ｐゴシック" w:cs="ＭＳ Ｐゴシック" w:hint="eastAsia"/>
                <w:kern w:val="0"/>
                <w:sz w:val="18"/>
                <w:szCs w:val="18"/>
              </w:rPr>
              <w:t>（情報セキュリティ緊急支援チーム）の略。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BD1394" w:rsidRPr="00F1253A" w:rsidRDefault="002D3378"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2516F7" w:rsidRPr="00F1253A" w:rsidTr="00216E9C">
        <w:trPr>
          <w:trHeight w:val="90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D</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名前解決のサービスを提供するアプリケーション及びそのアプリケーションを動作させる</w:t>
            </w:r>
            <w:r w:rsidR="003A0A30">
              <w:rPr>
                <w:rFonts w:ascii="Arial" w:eastAsia="ＭＳ Ｐゴシック" w:hAnsi="ＭＳ Ｐゴシック" w:cs="ＭＳ Ｐゴシック" w:hint="eastAsia"/>
                <w:kern w:val="0"/>
                <w:sz w:val="18"/>
                <w:szCs w:val="18"/>
              </w:rPr>
              <w:t>サーバ装置</w:t>
            </w:r>
            <w:r w:rsidRPr="00F1253A">
              <w:rPr>
                <w:rFonts w:ascii="Arial" w:eastAsia="ＭＳ Ｐゴシック" w:hAnsi="ＭＳ Ｐゴシック" w:cs="ＭＳ Ｐゴシック" w:hint="eastAsia"/>
                <w:kern w:val="0"/>
                <w:sz w:val="18"/>
                <w:szCs w:val="18"/>
              </w:rPr>
              <w:t>をいう。</w:t>
            </w:r>
            <w:r w:rsidRPr="00F1253A">
              <w:rPr>
                <w:rFonts w:ascii="Arial" w:eastAsia="ＭＳ Ｐゴシック" w:hAnsi="Arial" w:cs="ＭＳ Ｐゴシック" w:hint="eastAsia"/>
                <w:kern w:val="0"/>
                <w:sz w:val="18"/>
                <w:szCs w:val="18"/>
              </w:rPr>
              <w:t xml:space="preserve">DNS </w:t>
            </w:r>
            <w:r w:rsidRPr="00F1253A">
              <w:rPr>
                <w:rFonts w:ascii="Arial" w:eastAsia="ＭＳ Ｐゴシック" w:hAnsi="ＭＳ Ｐゴシック" w:cs="ＭＳ Ｐゴシック" w:hint="eastAsia"/>
                <w:kern w:val="0"/>
                <w:sz w:val="18"/>
                <w:szCs w:val="18"/>
              </w:rPr>
              <w:t>サーバは、その機能によって、自らが管理するドメイン名等についての名前解決を提供する「コンテンツサーバ」とクライアントからの要求に応じて名前解決を代行する「キャッシュサーバ」の</w:t>
            </w:r>
            <w:r w:rsidR="003A0A30">
              <w:rPr>
                <w:rFonts w:ascii="Arial" w:eastAsia="ＭＳ Ｐゴシック" w:hAnsi="ＭＳ Ｐゴシック" w:cs="ＭＳ Ｐゴシック" w:hint="eastAsia"/>
                <w:kern w:val="0"/>
                <w:sz w:val="18"/>
                <w:szCs w:val="18"/>
              </w:rPr>
              <w:t>2</w:t>
            </w:r>
            <w:r w:rsidRPr="00F1253A">
              <w:rPr>
                <w:rFonts w:ascii="Arial" w:eastAsia="ＭＳ Ｐゴシック" w:hAnsi="ＭＳ Ｐゴシック" w:cs="ＭＳ Ｐゴシック" w:hint="eastAsia"/>
                <w:kern w:val="0"/>
                <w:sz w:val="18"/>
                <w:szCs w:val="18"/>
              </w:rPr>
              <w:t>種類に分けることができる。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3A0A30" w:rsidP="002516F7">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2516F7" w:rsidRPr="00F1253A" w:rsidTr="00216E9C">
        <w:trPr>
          <w:trHeight w:val="1297"/>
        </w:trPr>
        <w:tc>
          <w:tcPr>
            <w:tcW w:w="294" w:type="dxa"/>
            <w:tcBorders>
              <w:left w:val="single" w:sz="4" w:space="0" w:color="auto"/>
              <w:right w:val="single" w:sz="4" w:space="0" w:color="auto"/>
            </w:tcBorders>
            <w:shd w:val="clear" w:color="auto" w:fill="auto"/>
          </w:tcPr>
          <w:p w:rsidR="002516F7" w:rsidRPr="00F1253A" w:rsidRDefault="008B62A5"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I</w:t>
            </w:r>
          </w:p>
        </w:tc>
        <w:tc>
          <w:tcPr>
            <w:tcW w:w="1105" w:type="dxa"/>
            <w:tcBorders>
              <w:top w:val="single" w:sz="4" w:space="0" w:color="auto"/>
              <w:left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移行機構</w:t>
            </w:r>
          </w:p>
        </w:tc>
        <w:tc>
          <w:tcPr>
            <w:tcW w:w="6790" w:type="dxa"/>
            <w:tcBorders>
              <w:top w:val="single" w:sz="4" w:space="0" w:color="auto"/>
              <w:left w:val="nil"/>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物理的にひとつのネットワークにおいて、</w:t>
            </w:r>
            <w:r w:rsidRPr="00F1253A">
              <w:rPr>
                <w:rFonts w:ascii="Arial" w:eastAsia="ＭＳ Ｐゴシック" w:hAnsi="Arial" w:cs="ＭＳ Ｐゴシック" w:hint="eastAsia"/>
                <w:kern w:val="0"/>
                <w:sz w:val="18"/>
                <w:szCs w:val="18"/>
              </w:rPr>
              <w:t>IPv4</w:t>
            </w:r>
            <w:r w:rsidRPr="00F1253A">
              <w:rPr>
                <w:rFonts w:ascii="Arial" w:eastAsia="ＭＳ Ｐゴシック" w:hAnsi="ＭＳ Ｐゴシック" w:cs="ＭＳ Ｐゴシック" w:hint="eastAsia"/>
                <w:kern w:val="0"/>
                <w:sz w:val="18"/>
                <w:szCs w:val="18"/>
              </w:rPr>
              <w:t>技術を利用する通信と</w:t>
            </w:r>
            <w:r w:rsidRPr="00F1253A">
              <w:rPr>
                <w:rFonts w:ascii="Arial" w:eastAsia="ＭＳ Ｐゴシック" w:hAnsi="Arial" w:cs="ＭＳ Ｐゴシック" w:hint="eastAsia"/>
                <w:kern w:val="0"/>
                <w:sz w:val="18"/>
                <w:szCs w:val="18"/>
              </w:rPr>
              <w:t xml:space="preserve">IPv6 </w:t>
            </w:r>
            <w:r w:rsidRPr="00F1253A">
              <w:rPr>
                <w:rFonts w:ascii="Arial" w:eastAsia="ＭＳ Ｐゴシック" w:hAnsi="ＭＳ Ｐゴシック" w:cs="ＭＳ Ｐゴシック" w:hint="eastAsia"/>
                <w:kern w:val="0"/>
                <w:sz w:val="18"/>
                <w:szCs w:val="18"/>
              </w:rPr>
              <w:t>を利用する通信の両方を共存させることを可能とする技術の総称である。例えば、</w:t>
            </w:r>
            <w:r w:rsidR="00E62D92">
              <w:rPr>
                <w:rFonts w:ascii="Arial" w:eastAsia="ＭＳ Ｐゴシック" w:hAnsi="ＭＳ Ｐゴシック" w:cs="ＭＳ Ｐゴシック" w:hint="eastAsia"/>
                <w:kern w:val="0"/>
                <w:sz w:val="18"/>
                <w:szCs w:val="18"/>
              </w:rPr>
              <w:t>サーバ装置及び端末並びに</w:t>
            </w:r>
            <w:r w:rsidRPr="00F1253A">
              <w:rPr>
                <w:rFonts w:ascii="Arial" w:eastAsia="ＭＳ Ｐゴシック" w:hAnsi="ＭＳ Ｐゴシック" w:cs="ＭＳ Ｐゴシック" w:hint="eastAsia"/>
                <w:kern w:val="0"/>
                <w:sz w:val="18"/>
                <w:szCs w:val="18"/>
              </w:rPr>
              <w:t>通信回線装置が２つの通信プロトコルを併用するデュアルスタック機構や、相互接続性のない２つの</w:t>
            </w:r>
            <w:r w:rsidRPr="00F1253A">
              <w:rPr>
                <w:rFonts w:ascii="Arial" w:eastAsia="ＭＳ Ｐゴシック" w:hAnsi="Arial" w:cs="ＭＳ Ｐゴシック" w:hint="eastAsia"/>
                <w:kern w:val="0"/>
                <w:sz w:val="18"/>
                <w:szCs w:val="18"/>
              </w:rPr>
              <w:t>IPv6</w:t>
            </w:r>
            <w:r w:rsidRPr="00F1253A">
              <w:rPr>
                <w:rFonts w:ascii="Arial" w:eastAsia="ＭＳ Ｐゴシック" w:hAnsi="ＭＳ Ｐゴシック" w:cs="ＭＳ Ｐゴシック" w:hint="eastAsia"/>
                <w:kern w:val="0"/>
                <w:sz w:val="18"/>
                <w:szCs w:val="18"/>
              </w:rPr>
              <w:t>ネットワークを既設の</w:t>
            </w:r>
            <w:r w:rsidRPr="00F1253A">
              <w:rPr>
                <w:rFonts w:ascii="Arial" w:eastAsia="ＭＳ Ｐゴシック" w:hAnsi="Arial" w:cs="ＭＳ Ｐゴシック" w:hint="eastAsia"/>
                <w:kern w:val="0"/>
                <w:sz w:val="18"/>
                <w:szCs w:val="18"/>
              </w:rPr>
              <w:t xml:space="preserve">IPv4 </w:t>
            </w:r>
            <w:r w:rsidRPr="00F1253A">
              <w:rPr>
                <w:rFonts w:ascii="Arial" w:eastAsia="ＭＳ Ｐゴシック" w:hAnsi="ＭＳ Ｐゴシック" w:cs="ＭＳ Ｐゴシック" w:hint="eastAsia"/>
                <w:kern w:val="0"/>
                <w:sz w:val="18"/>
                <w:szCs w:val="18"/>
              </w:rPr>
              <w:t>ネットワークを使って通信可能とする</w:t>
            </w:r>
            <w:r w:rsidRPr="00F1253A">
              <w:rPr>
                <w:rFonts w:ascii="Arial" w:eastAsia="ＭＳ Ｐゴシック" w:hAnsi="Arial" w:cs="ＭＳ Ｐゴシック" w:hint="eastAsia"/>
                <w:kern w:val="0"/>
                <w:sz w:val="18"/>
                <w:szCs w:val="18"/>
              </w:rPr>
              <w:t>IPv6-IPv4</w:t>
            </w:r>
            <w:r w:rsidRPr="00F1253A">
              <w:rPr>
                <w:rFonts w:ascii="Arial" w:eastAsia="ＭＳ Ｐゴシック" w:hAnsi="ＭＳ Ｐゴシック" w:cs="ＭＳ Ｐゴシック" w:hint="eastAsia"/>
                <w:kern w:val="0"/>
                <w:sz w:val="18"/>
                <w:szCs w:val="18"/>
              </w:rPr>
              <w:t>トンネル機構等がある。</w:t>
            </w:r>
          </w:p>
        </w:tc>
        <w:tc>
          <w:tcPr>
            <w:tcW w:w="901" w:type="dxa"/>
            <w:tcBorders>
              <w:top w:val="single" w:sz="4" w:space="0" w:color="auto"/>
              <w:left w:val="nil"/>
              <w:right w:val="single" w:sz="4" w:space="0" w:color="auto"/>
            </w:tcBorders>
            <w:shd w:val="clear" w:color="auto" w:fill="auto"/>
            <w:vAlign w:val="center"/>
          </w:tcPr>
          <w:p w:rsidR="002516F7" w:rsidRPr="00F1253A" w:rsidRDefault="00E62D92"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D2101</w:t>
            </w:r>
          </w:p>
        </w:tc>
      </w:tr>
      <w:tr w:rsidR="002516F7" w:rsidRPr="00F1253A" w:rsidTr="00216E9C">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M</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MAC</w:t>
            </w:r>
            <w:r w:rsidRPr="00F1253A">
              <w:rPr>
                <w:rFonts w:ascii="Arial" w:eastAsia="ＭＳ Ｐゴシック" w:hAnsi="ＭＳ Ｐゴシック" w:cs="ＭＳ Ｐゴシック" w:hint="eastAsia"/>
                <w:kern w:val="0"/>
                <w:sz w:val="18"/>
                <w:szCs w:val="18"/>
              </w:rPr>
              <w:t>アドレス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機器等が備える有線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や無線</w:t>
            </w:r>
            <w:r w:rsidRPr="00F1253A">
              <w:rPr>
                <w:rFonts w:ascii="Arial" w:eastAsia="ＭＳ Ｐゴシック" w:hAnsi="Arial" w:cs="ＭＳ Ｐゴシック" w:hint="eastAsia"/>
                <w:kern w:val="0"/>
                <w:sz w:val="18"/>
                <w:szCs w:val="18"/>
              </w:rPr>
              <w:t xml:space="preserve">LAN </w:t>
            </w:r>
            <w:r w:rsidRPr="00F1253A">
              <w:rPr>
                <w:rFonts w:ascii="Arial" w:eastAsia="ＭＳ Ｐゴシック" w:hAnsi="ＭＳ Ｐゴシック" w:cs="ＭＳ Ｐゴシック" w:hint="eastAsia"/>
                <w:kern w:val="0"/>
                <w:sz w:val="18"/>
                <w:szCs w:val="18"/>
              </w:rPr>
              <w:t>のネットワークインタフェースに割り当てられる固有の認識番号である。識別番号は、各ハードウェアベンダを示す番号と、ハードウェアベンダが独自に割り当てる番号の組み合わせによって表される。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8570C9"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D2101</w:t>
            </w:r>
          </w:p>
        </w:tc>
      </w:tr>
      <w:tr w:rsidR="002516F7" w:rsidRPr="00F1253A" w:rsidTr="00216E9C">
        <w:trPr>
          <w:trHeight w:val="70"/>
        </w:trPr>
        <w:tc>
          <w:tcPr>
            <w:tcW w:w="294" w:type="dxa"/>
            <w:tcBorders>
              <w:top w:val="single" w:sz="4" w:space="0" w:color="auto"/>
              <w:left w:val="single" w:sz="4" w:space="0" w:color="auto"/>
              <w:right w:val="single" w:sz="4" w:space="0" w:color="auto"/>
            </w:tcBorders>
            <w:shd w:val="clear" w:color="auto" w:fill="auto"/>
          </w:tcPr>
          <w:p w:rsidR="002516F7" w:rsidRPr="00F1253A" w:rsidRDefault="002516F7"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S</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S/MIME</w:t>
            </w:r>
          </w:p>
        </w:tc>
        <w:tc>
          <w:tcPr>
            <w:tcW w:w="6790"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公開鍵暗号を用いた、電子メールの暗号化と電子署名付与の一方式をいう。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2516F7" w:rsidRPr="00F1253A" w:rsidRDefault="00A87C2D"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2516F7"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2516F7"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B27136" w:rsidRPr="00F1253A" w:rsidTr="008B62A5">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B27136" w:rsidRPr="00F1253A" w:rsidRDefault="00B27136"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U</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B27136" w:rsidRPr="00F1253A" w:rsidRDefault="00B27136" w:rsidP="002516F7">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UPKI</w:t>
            </w:r>
            <w:r w:rsidR="00E57299" w:rsidRPr="00E57299">
              <w:rPr>
                <w:rFonts w:ascii="Arial" w:eastAsia="ＭＳ Ｐゴシック" w:hAnsi="Arial" w:cs="ＭＳ Ｐゴシック" w:hint="eastAsia"/>
                <w:kern w:val="0"/>
                <w:sz w:val="18"/>
                <w:szCs w:val="18"/>
              </w:rPr>
              <w:t>電子証明書発行サービス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rsidR="00B27136" w:rsidRPr="00E57299" w:rsidRDefault="00E57299" w:rsidP="002516F7">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大学共同利用機関法人情報・システム研究機構国立情報学研究所（</w:t>
            </w:r>
            <w:r>
              <w:rPr>
                <w:rFonts w:ascii="Arial" w:eastAsia="ＭＳ Ｐゴシック" w:hAnsi="Arial" w:cs="ＭＳ Ｐゴシック" w:hint="eastAsia"/>
                <w:kern w:val="0"/>
                <w:sz w:val="18"/>
                <w:szCs w:val="18"/>
              </w:rPr>
              <w:t>NII</w:t>
            </w:r>
            <w:r>
              <w:rPr>
                <w:rFonts w:ascii="Arial" w:eastAsia="ＭＳ Ｐゴシック" w:hAnsi="Arial" w:cs="ＭＳ Ｐゴシック" w:hint="eastAsia"/>
                <w:kern w:val="0"/>
                <w:sz w:val="18"/>
                <w:szCs w:val="18"/>
              </w:rPr>
              <w:t>）の事業として実施されている、高等教育機関</w:t>
            </w:r>
            <w:r w:rsidR="00303216">
              <w:rPr>
                <w:rFonts w:ascii="Arial" w:eastAsia="ＭＳ Ｐゴシック" w:hAnsi="Arial" w:cs="ＭＳ Ｐゴシック" w:hint="eastAsia"/>
                <w:kern w:val="0"/>
                <w:sz w:val="18"/>
                <w:szCs w:val="18"/>
              </w:rPr>
              <w:t>等を対象</w:t>
            </w:r>
            <w:r w:rsidR="001F6EC7">
              <w:rPr>
                <w:rFonts w:ascii="Arial" w:eastAsia="ＭＳ Ｐゴシック" w:hAnsi="Arial" w:cs="ＭＳ Ｐゴシック" w:hint="eastAsia"/>
                <w:kern w:val="0"/>
                <w:sz w:val="18"/>
                <w:szCs w:val="18"/>
              </w:rPr>
              <w:t>とした</w:t>
            </w:r>
            <w:r>
              <w:rPr>
                <w:rFonts w:ascii="Arial" w:eastAsia="ＭＳ Ｐゴシック" w:hAnsi="Arial" w:cs="ＭＳ Ｐゴシック" w:hint="eastAsia"/>
                <w:kern w:val="0"/>
                <w:sz w:val="18"/>
                <w:szCs w:val="18"/>
              </w:rPr>
              <w:t>電子証明書発行サービスをいう。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B27136" w:rsidRPr="00F1253A" w:rsidRDefault="008C3AE9" w:rsidP="002516F7">
            <w:pPr>
              <w:widowControl/>
              <w:snapToGrid w:val="0"/>
              <w:spacing w:beforeLines="20" w:before="65" w:afterLines="20" w:after="65"/>
              <w:jc w:val="center"/>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C</w:t>
            </w:r>
            <w:r>
              <w:rPr>
                <w:rFonts w:ascii="Arial" w:eastAsia="ＭＳ Ｐゴシック" w:hAnsi="ＭＳ Ｐゴシック" w:cs="ＭＳ Ｐゴシック"/>
                <w:kern w:val="0"/>
                <w:sz w:val="18"/>
                <w:szCs w:val="18"/>
              </w:rPr>
              <w:t>2501</w:t>
            </w:r>
          </w:p>
        </w:tc>
      </w:tr>
      <w:tr w:rsidR="002516F7" w:rsidRPr="00F1253A" w:rsidTr="00216E9C">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2516F7" w:rsidRPr="00F1253A" w:rsidRDefault="00E35F40"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V</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VPN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2516F7" w:rsidP="002516F7">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暗号技術等を利用し、インターネット</w:t>
            </w:r>
            <w:r w:rsidR="00A87C2D">
              <w:rPr>
                <w:rFonts w:ascii="Arial" w:eastAsia="ＭＳ Ｐゴシック" w:hAnsi="ＭＳ Ｐゴシック" w:cs="ＭＳ Ｐゴシック" w:hint="eastAsia"/>
                <w:kern w:val="0"/>
                <w:sz w:val="18"/>
                <w:szCs w:val="18"/>
              </w:rPr>
              <w:t>等</w:t>
            </w:r>
            <w:r w:rsidRPr="00F1253A">
              <w:rPr>
                <w:rFonts w:ascii="Arial" w:eastAsia="ＭＳ Ｐゴシック" w:hAnsi="ＭＳ Ｐゴシック" w:cs="ＭＳ Ｐゴシック" w:hint="eastAsia"/>
                <w:kern w:val="0"/>
                <w:sz w:val="18"/>
                <w:szCs w:val="18"/>
              </w:rPr>
              <w:t>の公衆回線を</w:t>
            </w:r>
            <w:r w:rsidR="00A87C2D">
              <w:rPr>
                <w:rFonts w:ascii="Arial" w:eastAsia="ＭＳ Ｐゴシック" w:hAnsi="ＭＳ Ｐゴシック" w:cs="ＭＳ Ｐゴシック" w:hint="eastAsia"/>
                <w:kern w:val="0"/>
                <w:sz w:val="18"/>
                <w:szCs w:val="18"/>
              </w:rPr>
              <w:t>仮想的な専用回線</w:t>
            </w:r>
            <w:r w:rsidRPr="00F1253A">
              <w:rPr>
                <w:rFonts w:ascii="Arial" w:eastAsia="ＭＳ Ｐゴシック" w:hAnsi="ＭＳ Ｐゴシック" w:cs="ＭＳ Ｐゴシック" w:hint="eastAsia"/>
                <w:kern w:val="0"/>
                <w:sz w:val="18"/>
                <w:szCs w:val="18"/>
              </w:rPr>
              <w:t>として</w:t>
            </w:r>
            <w:r w:rsidR="00A87C2D">
              <w:rPr>
                <w:rFonts w:ascii="Arial" w:eastAsia="ＭＳ Ｐゴシック" w:hAnsi="ＭＳ Ｐゴシック" w:cs="ＭＳ Ｐゴシック" w:hint="eastAsia"/>
                <w:kern w:val="0"/>
                <w:sz w:val="18"/>
                <w:szCs w:val="18"/>
              </w:rPr>
              <w:t>利用</w:t>
            </w:r>
            <w:r w:rsidRPr="00F1253A">
              <w:rPr>
                <w:rFonts w:ascii="Arial" w:eastAsia="ＭＳ Ｐゴシック" w:hAnsi="ＭＳ Ｐゴシック" w:cs="ＭＳ Ｐゴシック" w:hint="eastAsia"/>
                <w:kern w:val="0"/>
                <w:sz w:val="18"/>
                <w:szCs w:val="18"/>
              </w:rPr>
              <w:t>するための技術をいう。</w:t>
            </w:r>
            <w:r w:rsidRPr="00F1253A">
              <w:rPr>
                <w:rFonts w:ascii="Arial" w:eastAsia="ＭＳ Ｐゴシック" w:hAnsi="Arial" w:cs="ＭＳ Ｐゴシック" w:hint="eastAsia"/>
                <w:kern w:val="0"/>
                <w:sz w:val="18"/>
                <w:szCs w:val="18"/>
              </w:rPr>
              <w:t>Virtual Private Network</w:t>
            </w:r>
            <w:r>
              <w:rPr>
                <w:rFonts w:ascii="Arial" w:eastAsia="ＭＳ Ｐゴシック" w:hAnsi="Arial" w:cs="ＭＳ Ｐゴシック" w:hint="eastAsia"/>
                <w:kern w:val="0"/>
                <w:sz w:val="18"/>
                <w:szCs w:val="18"/>
              </w:rPr>
              <w:t>の略。</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2516F7" w:rsidRPr="00F1253A" w:rsidRDefault="00A87C2D" w:rsidP="002516F7">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2516F7"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2516F7"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FC02D6" w:rsidRPr="00F1253A" w:rsidTr="00216E9C">
        <w:trPr>
          <w:trHeight w:val="225"/>
        </w:trPr>
        <w:tc>
          <w:tcPr>
            <w:tcW w:w="294" w:type="dxa"/>
            <w:tcBorders>
              <w:left w:val="single" w:sz="4" w:space="0" w:color="auto"/>
              <w:right w:val="single" w:sz="4" w:space="0" w:color="auto"/>
            </w:tcBorders>
            <w:shd w:val="clear" w:color="auto" w:fill="auto"/>
          </w:tcPr>
          <w:p w:rsidR="00FC02D6" w:rsidRPr="00F1253A" w:rsidRDefault="008B62A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アクセス制御</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r w:rsidR="00A87C2D">
              <w:rPr>
                <w:rFonts w:ascii="Arial" w:eastAsia="ＭＳ Ｐゴシック" w:hAnsi="ＭＳ Ｐゴシック" w:cs="ＭＳ Ｐゴシック" w:hint="eastAsia"/>
                <w:kern w:val="0"/>
                <w:sz w:val="18"/>
                <w:szCs w:val="18"/>
              </w:rPr>
              <w:t>又は情報システム</w:t>
            </w:r>
            <w:r w:rsidRPr="00F1253A">
              <w:rPr>
                <w:rFonts w:ascii="Arial" w:eastAsia="ＭＳ Ｐゴシック" w:hAnsi="ＭＳ Ｐゴシック" w:cs="ＭＳ Ｐゴシック" w:hint="eastAsia"/>
                <w:kern w:val="0"/>
                <w:sz w:val="18"/>
                <w:szCs w:val="18"/>
              </w:rPr>
              <w:t>へのアクセスを許可する</w:t>
            </w:r>
            <w:r w:rsidR="00A87C2D">
              <w:rPr>
                <w:rFonts w:ascii="Arial" w:eastAsia="ＭＳ Ｐゴシック" w:hAnsi="ＭＳ Ｐゴシック" w:cs="ＭＳ Ｐゴシック" w:hint="eastAsia"/>
                <w:kern w:val="0"/>
                <w:sz w:val="18"/>
                <w:szCs w:val="18"/>
              </w:rPr>
              <w:t>主体</w:t>
            </w:r>
            <w:r w:rsidRPr="00F1253A">
              <w:rPr>
                <w:rFonts w:ascii="Arial" w:eastAsia="ＭＳ Ｐゴシック" w:hAnsi="ＭＳ Ｐゴシック" w:cs="ＭＳ Ｐゴシック" w:hint="eastAsia"/>
                <w:kern w:val="0"/>
                <w:sz w:val="18"/>
                <w:szCs w:val="18"/>
              </w:rPr>
              <w:t>を制限することをいう。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w:t>
            </w:r>
            <w:r w:rsidR="00A87C2D">
              <w:rPr>
                <w:rFonts w:ascii="Arial" w:eastAsia="ＭＳ Ｐゴシック" w:hAnsi="Arial" w:cs="ＭＳ Ｐゴシック"/>
                <w:kern w:val="0"/>
                <w:sz w:val="18"/>
                <w:szCs w:val="18"/>
              </w:rPr>
              <w:t>D1</w:t>
            </w:r>
            <w:r w:rsidRPr="00F1253A">
              <w:rPr>
                <w:rFonts w:ascii="Arial" w:eastAsia="ＭＳ Ｐゴシック" w:hAnsi="Arial" w:cs="ＭＳ Ｐゴシック"/>
                <w:kern w:val="0"/>
                <w:sz w:val="18"/>
                <w:szCs w:val="18"/>
              </w:rPr>
              <w:t>0</w:t>
            </w:r>
            <w:r w:rsidR="00A87C2D">
              <w:rPr>
                <w:rFonts w:ascii="Arial" w:eastAsia="ＭＳ Ｐゴシック" w:hAnsi="Arial" w:cs="ＭＳ Ｐゴシック"/>
                <w:kern w:val="0"/>
                <w:sz w:val="18"/>
                <w:szCs w:val="18"/>
              </w:rPr>
              <w:t>1</w:t>
            </w:r>
          </w:p>
        </w:tc>
      </w:tr>
      <w:tr w:rsidR="00FC02D6" w:rsidRPr="00F1253A" w:rsidTr="00216E9C">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アプリケーション</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208D1"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00FC02D6" w:rsidRPr="00F1253A">
              <w:rPr>
                <w:rFonts w:ascii="Arial" w:eastAsia="ＭＳ Ｐゴシック" w:hAnsi="ＭＳ Ｐゴシック" w:cs="ＭＳ Ｐゴシック" w:hint="eastAsia"/>
                <w:kern w:val="0"/>
                <w:sz w:val="18"/>
                <w:szCs w:val="18"/>
              </w:rPr>
              <w:t>上で動作し、サービスの提供、文書作成又は電子メールの送受信等の特定の目的のために動作するソフトウェアをいう。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208D1"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FC02D6"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A56AC4" w:rsidRPr="00F1253A" w:rsidTr="00216E9C">
        <w:trPr>
          <w:trHeight w:val="450"/>
        </w:trPr>
        <w:tc>
          <w:tcPr>
            <w:tcW w:w="294" w:type="dxa"/>
            <w:tcBorders>
              <w:left w:val="single" w:sz="4" w:space="0" w:color="auto"/>
              <w:right w:val="single" w:sz="4" w:space="0" w:color="auto"/>
            </w:tcBorders>
            <w:shd w:val="clear" w:color="auto" w:fill="auto"/>
          </w:tcPr>
          <w:p w:rsidR="00A56AC4" w:rsidRPr="00F1253A" w:rsidRDefault="00A56AC4"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A56AC4" w:rsidRPr="00F1253A" w:rsidRDefault="00A56AC4" w:rsidP="00E11049">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アプリケーション・コンテンツ</w:t>
            </w:r>
          </w:p>
        </w:tc>
        <w:tc>
          <w:tcPr>
            <w:tcW w:w="6790" w:type="dxa"/>
            <w:tcBorders>
              <w:top w:val="single" w:sz="4" w:space="0" w:color="auto"/>
              <w:left w:val="nil"/>
              <w:bottom w:val="single" w:sz="4" w:space="0" w:color="auto"/>
              <w:right w:val="single" w:sz="4" w:space="0" w:color="auto"/>
            </w:tcBorders>
            <w:shd w:val="clear" w:color="auto" w:fill="auto"/>
            <w:vAlign w:val="center"/>
          </w:tcPr>
          <w:p w:rsidR="00A56AC4" w:rsidRPr="00F1253A" w:rsidRDefault="00FE5AC0" w:rsidP="00E11049">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アプリケーションプログラム、ウェブコンテンツ等の総称をいう。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A56AC4" w:rsidRPr="00F1253A" w:rsidRDefault="00FE5AC0"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185016" w:rsidRPr="00F1253A" w:rsidTr="00216E9C">
        <w:trPr>
          <w:trHeight w:val="225"/>
        </w:trPr>
        <w:tc>
          <w:tcPr>
            <w:tcW w:w="294" w:type="dxa"/>
            <w:tcBorders>
              <w:left w:val="single" w:sz="4" w:space="0" w:color="auto"/>
              <w:right w:val="single" w:sz="4" w:space="0" w:color="auto"/>
            </w:tcBorders>
            <w:shd w:val="clear" w:color="auto" w:fill="auto"/>
          </w:tcPr>
          <w:p w:rsidR="00185016" w:rsidRPr="00F1253A" w:rsidRDefault="00185016" w:rsidP="00185016">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85016" w:rsidRPr="00F1253A" w:rsidRDefault="00185016" w:rsidP="00185016">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アルゴリズム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185016" w:rsidRPr="00F1253A" w:rsidRDefault="00185016" w:rsidP="00185016">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ある特定の目的を達成するための演算手順をいう。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85016" w:rsidRPr="00F1253A" w:rsidRDefault="00185016" w:rsidP="00185016">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1353D3" w:rsidRPr="00F1253A" w:rsidTr="00216E9C">
        <w:trPr>
          <w:trHeight w:val="225"/>
        </w:trPr>
        <w:tc>
          <w:tcPr>
            <w:tcW w:w="294" w:type="dxa"/>
            <w:tcBorders>
              <w:left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第三者</w:t>
            </w:r>
            <w:r>
              <w:rPr>
                <w:rFonts w:ascii="Arial" w:eastAsia="ＭＳ Ｐゴシック" w:hAnsi="ＭＳ Ｐゴシック" w:cs="ＭＳ Ｐゴシック" w:hint="eastAsia"/>
                <w:kern w:val="0"/>
                <w:sz w:val="18"/>
                <w:szCs w:val="18"/>
              </w:rPr>
              <w:t>が</w:t>
            </w:r>
            <w:r w:rsidRPr="00F1253A">
              <w:rPr>
                <w:rFonts w:ascii="Arial" w:eastAsia="ＭＳ Ｐゴシック" w:hAnsi="ＭＳ Ｐゴシック" w:cs="ＭＳ Ｐゴシック" w:hint="eastAsia"/>
                <w:kern w:val="0"/>
                <w:sz w:val="18"/>
                <w:szCs w:val="18"/>
              </w:rPr>
              <w:t>容易に</w:t>
            </w:r>
            <w:r>
              <w:rPr>
                <w:rFonts w:ascii="Arial" w:eastAsia="ＭＳ Ｐゴシック" w:hAnsi="ＭＳ Ｐゴシック" w:cs="ＭＳ Ｐゴシック" w:hint="eastAsia"/>
                <w:kern w:val="0"/>
                <w:sz w:val="18"/>
                <w:szCs w:val="18"/>
              </w:rPr>
              <w:t>復元することができ</w:t>
            </w:r>
            <w:r w:rsidRPr="00F1253A">
              <w:rPr>
                <w:rFonts w:ascii="Arial" w:eastAsia="ＭＳ Ｐゴシック" w:hAnsi="ＭＳ Ｐゴシック" w:cs="ＭＳ Ｐゴシック" w:hint="eastAsia"/>
                <w:kern w:val="0"/>
                <w:sz w:val="18"/>
                <w:szCs w:val="18"/>
              </w:rPr>
              <w:t>ないよう、定められた演算を施しデータを変換することをいう。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1353D3"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暗号モジュール</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暗号化及び電子署名の付与に使用するアルゴリズムを実装したソフトウェアの集合体又はハードウェアをいう。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1353D3" w:rsidRPr="00F1253A" w:rsidTr="00216E9C">
        <w:trPr>
          <w:trHeight w:val="225"/>
        </w:trPr>
        <w:tc>
          <w:tcPr>
            <w:tcW w:w="294" w:type="dxa"/>
            <w:tcBorders>
              <w:top w:val="single" w:sz="4" w:space="0" w:color="auto"/>
              <w:left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委託先</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外部委託により本学の情報処理業務の一部又は全部を実施する者をいう。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1353D3"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う</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ウェブクライアント</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ウェブページを閲覧するためのアプリケーション（いわゆるブラウザ）及び付加的な機能を追加するためのアプリケーションをいう。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1353D3"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受渡業者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教職員等との</w:t>
            </w:r>
            <w:r w:rsidRPr="00F1253A">
              <w:rPr>
                <w:rFonts w:ascii="Arial" w:eastAsia="ＭＳ Ｐゴシック" w:hAnsi="ＭＳ Ｐゴシック" w:cs="ＭＳ Ｐゴシック" w:hint="eastAsia"/>
                <w:kern w:val="0"/>
                <w:sz w:val="18"/>
                <w:szCs w:val="18"/>
              </w:rPr>
              <w:t>物品の受渡しを</w:t>
            </w:r>
            <w:r>
              <w:rPr>
                <w:rFonts w:ascii="Arial" w:eastAsia="ＭＳ Ｐゴシック" w:hAnsi="ＭＳ Ｐゴシック" w:cs="ＭＳ Ｐゴシック" w:hint="eastAsia"/>
                <w:kern w:val="0"/>
                <w:sz w:val="18"/>
                <w:szCs w:val="18"/>
              </w:rPr>
              <w:t>行う</w:t>
            </w:r>
            <w:r w:rsidRPr="00F1253A">
              <w:rPr>
                <w:rFonts w:ascii="Arial" w:eastAsia="ＭＳ Ｐゴシック" w:hAnsi="ＭＳ Ｐゴシック" w:cs="ＭＳ Ｐゴシック" w:hint="eastAsia"/>
                <w:kern w:val="0"/>
                <w:sz w:val="18"/>
                <w:szCs w:val="18"/>
              </w:rPr>
              <w:t>者をいう。物品の受渡しとしては、宅配便の集配、事務用品の納入等が考えられる。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1353D3" w:rsidRPr="00F1253A" w:rsidRDefault="001353D3" w:rsidP="001353D3">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FC02D6"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か</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外部委託</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本学の情報処理業務の一部又は全部について、契約をもって学外の者に実施させることをいう。「委任」「準委任」「請負」といった契約形態を問わず、全て含むものとする。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310A1B"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D11</w:t>
            </w:r>
            <w:r w:rsidR="00FC02D6" w:rsidRPr="00F1253A">
              <w:rPr>
                <w:rFonts w:ascii="Arial" w:eastAsia="ＭＳ Ｐゴシック" w:hAnsi="Arial" w:cs="ＭＳ Ｐゴシック" w:hint="eastAsia"/>
                <w:kern w:val="0"/>
                <w:sz w:val="18"/>
                <w:szCs w:val="18"/>
              </w:rPr>
              <w:t>01</w:t>
            </w:r>
          </w:p>
        </w:tc>
      </w:tr>
      <w:tr w:rsidR="00FC02D6" w:rsidRPr="00F1253A" w:rsidTr="00216E9C">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学外通信回線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156E45"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通信回線のうち、学内通信回線以外のものをいう</w:t>
            </w:r>
            <w:r w:rsidR="00FC02D6"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156E4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D21</w:t>
            </w:r>
            <w:r w:rsidR="00FC02D6" w:rsidRPr="00F1253A">
              <w:rPr>
                <w:rFonts w:ascii="Arial" w:eastAsia="ＭＳ Ｐゴシック" w:hAnsi="Arial" w:cs="ＭＳ Ｐゴシック" w:hint="eastAsia"/>
                <w:kern w:val="0"/>
                <w:sz w:val="18"/>
                <w:szCs w:val="18"/>
              </w:rPr>
              <w:t>01</w:t>
            </w:r>
          </w:p>
        </w:tc>
      </w:tr>
      <w:tr w:rsidR="00FC02D6" w:rsidRPr="00F1253A" w:rsidTr="00216E9C">
        <w:trPr>
          <w:trHeight w:val="450"/>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学生等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本学通則に定める学部学生、大学院学生、研究生、研究員、研修員並びに研究者等、その他、部局総括責任者が認めた者をいう。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A020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hint="eastAsia"/>
                <w:kern w:val="0"/>
                <w:sz w:val="18"/>
                <w:szCs w:val="18"/>
              </w:rPr>
              <w:t>1001</w:t>
            </w:r>
          </w:p>
        </w:tc>
      </w:tr>
      <w:tr w:rsidR="00FC02D6" w:rsidRPr="00F1253A" w:rsidTr="00216E9C">
        <w:trPr>
          <w:trHeight w:val="675"/>
        </w:trPr>
        <w:tc>
          <w:tcPr>
            <w:tcW w:w="294" w:type="dxa"/>
            <w:tcBorders>
              <w:left w:val="single" w:sz="4" w:space="0" w:color="auto"/>
              <w:bottom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学内通信回線</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156E45" w:rsidP="00E11049">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本学が管理するサーバ装置又は端末の間の通信の用に供する通信回線であって、本学の管理下にないサーバ装置又は端末が論理的に接続されていないもの</w:t>
            </w:r>
            <w:r w:rsidR="00FC02D6" w:rsidRPr="00F1253A">
              <w:rPr>
                <w:rFonts w:ascii="Arial" w:eastAsia="ＭＳ Ｐゴシック" w:hAnsi="ＭＳ Ｐゴシック" w:cs="ＭＳ Ｐゴシック" w:hint="eastAsia"/>
                <w:kern w:val="0"/>
                <w:sz w:val="18"/>
                <w:szCs w:val="18"/>
              </w:rPr>
              <w:t>をいう。</w:t>
            </w:r>
            <w:r>
              <w:rPr>
                <w:rFonts w:ascii="Arial" w:eastAsia="ＭＳ Ｐゴシック" w:hAnsi="ＭＳ Ｐゴシック" w:cs="ＭＳ Ｐゴシック" w:hint="eastAsia"/>
                <w:kern w:val="0"/>
                <w:sz w:val="18"/>
                <w:szCs w:val="18"/>
              </w:rPr>
              <w:t>学内通信回線には、専用線や</w:t>
            </w:r>
            <w:r>
              <w:rPr>
                <w:rFonts w:ascii="Arial" w:eastAsia="ＭＳ Ｐゴシック" w:hAnsi="ＭＳ Ｐゴシック" w:cs="ＭＳ Ｐゴシック" w:hint="eastAsia"/>
                <w:kern w:val="0"/>
                <w:sz w:val="18"/>
                <w:szCs w:val="18"/>
              </w:rPr>
              <w:t>VPN</w:t>
            </w:r>
            <w:r>
              <w:rPr>
                <w:rFonts w:ascii="Arial" w:eastAsia="ＭＳ Ｐゴシック" w:hAnsi="ＭＳ Ｐゴシック" w:cs="ＭＳ Ｐゴシック" w:hint="eastAsia"/>
                <w:kern w:val="0"/>
                <w:sz w:val="18"/>
                <w:szCs w:val="18"/>
              </w:rPr>
              <w:t>等物理的な回線を本学が管理していないものも含まれる。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156E4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10</w:t>
            </w:r>
            <w:r w:rsidR="00FC02D6" w:rsidRPr="00F1253A">
              <w:rPr>
                <w:rFonts w:ascii="Arial" w:eastAsia="ＭＳ Ｐゴシック" w:hAnsi="Arial" w:cs="ＭＳ Ｐゴシック" w:hint="eastAsia"/>
                <w:kern w:val="0"/>
                <w:sz w:val="18"/>
                <w:szCs w:val="18"/>
              </w:rPr>
              <w:t>1</w:t>
            </w:r>
          </w:p>
        </w:tc>
      </w:tr>
      <w:tr w:rsidR="00FC02D6"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情報へのアクセスを認められた者が、必要時に中断することなく、情報にアクセスできる特性をいう。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A020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FC02D6"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FC02D6" w:rsidRPr="00F1253A" w:rsidTr="00216E9C">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A020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
        </w:tc>
      </w:tr>
      <w:tr w:rsidR="00FC02D6" w:rsidRPr="00F1253A" w:rsidTr="00216E9C">
        <w:trPr>
          <w:trHeight w:val="67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その滅失、紛失又は当該情報が利用不可能であることにより、利用者等の権利が侵害され又は本学の活動の安定的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A020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
        </w:tc>
      </w:tr>
      <w:tr w:rsidR="00FC02D6" w:rsidRPr="00F1253A" w:rsidTr="00216E9C">
        <w:trPr>
          <w:trHeight w:val="225"/>
        </w:trPr>
        <w:tc>
          <w:tcPr>
            <w:tcW w:w="294" w:type="dxa"/>
            <w:tcBorders>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情報が破壊、改ざん又は消去されていない特性をいう。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9A0205"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FC02D6"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FC02D6"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9A0205" w:rsidRPr="00F1253A" w:rsidTr="00216E9C">
        <w:trPr>
          <w:trHeight w:val="450"/>
        </w:trPr>
        <w:tc>
          <w:tcPr>
            <w:tcW w:w="294" w:type="dxa"/>
            <w:tcBorders>
              <w:left w:val="single" w:sz="4" w:space="0" w:color="auto"/>
              <w:right w:val="single" w:sz="4" w:space="0" w:color="auto"/>
            </w:tcBorders>
            <w:shd w:val="clear" w:color="auto" w:fill="auto"/>
          </w:tcPr>
          <w:p w:rsidR="009A0205" w:rsidRPr="00F1253A" w:rsidRDefault="009A0205" w:rsidP="009A0205">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9A0205" w:rsidRPr="00F1253A" w:rsidRDefault="009A0205" w:rsidP="009A0205">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9A0205" w:rsidRPr="00F1253A" w:rsidRDefault="009A0205" w:rsidP="009A0205">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完全性２情報以外の情報（書面を除く。）をいう。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9A0205" w:rsidRPr="00F1253A" w:rsidRDefault="009A0205" w:rsidP="009A0205">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
        </w:tc>
      </w:tr>
      <w:tr w:rsidR="009A0205"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9A0205" w:rsidRPr="00F1253A" w:rsidRDefault="009A0205" w:rsidP="009A0205">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9A0205" w:rsidRPr="00F1253A" w:rsidRDefault="009A0205" w:rsidP="009A0205">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9A0205" w:rsidRPr="00F1253A" w:rsidRDefault="009A0205" w:rsidP="009A0205">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本学で取り扱う情報（書面を除く。）のうち、改ざん、誤びゅう又は破損により、利用者等の権利が侵害され又は本学の活動の適確な遂行に支障（軽微なものを除く。）を及ぼすおそれがある情報をいう。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9A0205" w:rsidRPr="00F1253A" w:rsidRDefault="009A0205" w:rsidP="009A0205">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
        </w:tc>
      </w:tr>
      <w:tr w:rsidR="00FC02D6" w:rsidRPr="00F1253A" w:rsidTr="00216E9C">
        <w:trPr>
          <w:trHeight w:val="225"/>
        </w:trPr>
        <w:tc>
          <w:tcPr>
            <w:tcW w:w="294" w:type="dxa"/>
            <w:tcBorders>
              <w:top w:val="single" w:sz="4" w:space="0" w:color="auto"/>
              <w:left w:val="single" w:sz="4" w:space="0" w:color="auto"/>
              <w:right w:val="single" w:sz="4" w:space="0" w:color="auto"/>
            </w:tcBorders>
            <w:shd w:val="clear" w:color="auto" w:fill="auto"/>
          </w:tcPr>
          <w:p w:rsidR="00FC02D6" w:rsidRPr="00F1253A" w:rsidRDefault="00FC02D6" w:rsidP="00E11049">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き</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機器等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FC02D6" w:rsidP="00E11049">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情報システムの構成要素（サーバ装置、端末、通信回線装置、複合機、特定用途機器等、ソフトウェア等）、外部電磁的記録媒体等の総称をいう。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FC02D6" w:rsidRPr="00F1253A" w:rsidRDefault="00846FBF" w:rsidP="00E11049">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D10</w:t>
            </w:r>
            <w:r w:rsidR="00FC02D6" w:rsidRPr="00F1253A">
              <w:rPr>
                <w:rFonts w:ascii="Arial" w:eastAsia="ＭＳ Ｐゴシック" w:hAnsi="Arial" w:cs="ＭＳ Ｐゴシック" w:hint="eastAsia"/>
                <w:kern w:val="0"/>
                <w:sz w:val="18"/>
                <w:szCs w:val="18"/>
              </w:rPr>
              <w:t>01</w:t>
            </w:r>
          </w:p>
        </w:tc>
      </w:tr>
      <w:tr w:rsidR="008B4022" w:rsidRPr="00F1253A" w:rsidTr="00216E9C">
        <w:trPr>
          <w:trHeight w:val="225"/>
        </w:trPr>
        <w:tc>
          <w:tcPr>
            <w:tcW w:w="294" w:type="dxa"/>
            <w:tcBorders>
              <w:top w:val="single" w:sz="4" w:space="0" w:color="auto"/>
              <w:left w:val="single" w:sz="4" w:space="0" w:color="auto"/>
              <w:right w:val="single" w:sz="4" w:space="0" w:color="auto"/>
            </w:tcBorders>
            <w:shd w:val="clear" w:color="auto" w:fill="auto"/>
          </w:tcPr>
          <w:p w:rsidR="008B4022" w:rsidRPr="00F1253A" w:rsidRDefault="008B4022" w:rsidP="00E11049">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8B4022" w:rsidRPr="00F1253A" w:rsidRDefault="008B4022" w:rsidP="00E11049">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基盤となる情報システム</w:t>
            </w:r>
          </w:p>
        </w:tc>
        <w:tc>
          <w:tcPr>
            <w:tcW w:w="6790" w:type="dxa"/>
            <w:tcBorders>
              <w:top w:val="single" w:sz="4" w:space="0" w:color="auto"/>
              <w:left w:val="nil"/>
              <w:bottom w:val="single" w:sz="4" w:space="0" w:color="auto"/>
              <w:right w:val="single" w:sz="4" w:space="0" w:color="auto"/>
            </w:tcBorders>
            <w:shd w:val="clear" w:color="auto" w:fill="auto"/>
            <w:vAlign w:val="center"/>
          </w:tcPr>
          <w:p w:rsidR="008B4022" w:rsidRPr="00F1253A" w:rsidRDefault="00FE5AC0" w:rsidP="00E11049">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学外の機関等と共通的に使用する情報システム（一つの機関でハードウェアからアプリケーションまで管理・運用している情報システムを除く。）をいう。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8B4022" w:rsidRPr="00F1253A" w:rsidRDefault="00FE5AC0" w:rsidP="00E11049">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3833A2" w:rsidRPr="00F1253A" w:rsidTr="00216E9C">
        <w:trPr>
          <w:trHeight w:val="225"/>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基本規程</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本学が定める「</w:t>
            </w:r>
            <w:r>
              <w:rPr>
                <w:rFonts w:ascii="Arial" w:eastAsia="ＭＳ Ｐゴシック" w:hAnsi="ＭＳ Ｐゴシック" w:cs="ＭＳ Ｐゴシック" w:hint="eastAsia"/>
                <w:kern w:val="0"/>
                <w:sz w:val="18"/>
                <w:szCs w:val="18"/>
              </w:rPr>
              <w:t>D</w:t>
            </w:r>
            <w:r>
              <w:rPr>
                <w:rFonts w:ascii="Arial" w:eastAsia="ＭＳ Ｐゴシック" w:hAnsi="ＭＳ Ｐゴシック" w:cs="ＭＳ Ｐゴシック"/>
                <w:kern w:val="0"/>
                <w:sz w:val="18"/>
                <w:szCs w:val="18"/>
              </w:rPr>
              <w:t xml:space="preserve">1001 </w:t>
            </w:r>
            <w:r>
              <w:rPr>
                <w:rFonts w:ascii="Arial" w:eastAsia="ＭＳ Ｐゴシック" w:hAnsi="ＭＳ Ｐゴシック" w:cs="ＭＳ Ｐゴシック" w:hint="eastAsia"/>
                <w:kern w:val="0"/>
                <w:sz w:val="18"/>
                <w:szCs w:val="18"/>
              </w:rPr>
              <w:t>情報セキュリティ対策基本規程」をいう。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3833A2" w:rsidRPr="00F1253A" w:rsidTr="00216E9C">
        <w:trPr>
          <w:trHeight w:val="225"/>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ＭＳ Ｐゴシック" w:cs="ＭＳ Ｐゴシック" w:hint="eastAsia"/>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基本方針</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本学が定める「</w:t>
            </w:r>
            <w:r>
              <w:rPr>
                <w:rFonts w:ascii="Arial" w:eastAsia="ＭＳ Ｐゴシック" w:hAnsi="ＭＳ Ｐゴシック" w:cs="ＭＳ Ｐゴシック" w:hint="eastAsia"/>
                <w:kern w:val="0"/>
                <w:sz w:val="18"/>
                <w:szCs w:val="18"/>
              </w:rPr>
              <w:t>D</w:t>
            </w:r>
            <w:r>
              <w:rPr>
                <w:rFonts w:ascii="Arial" w:eastAsia="ＭＳ Ｐゴシック" w:hAnsi="ＭＳ Ｐゴシック" w:cs="ＭＳ Ｐゴシック"/>
                <w:kern w:val="0"/>
                <w:sz w:val="18"/>
                <w:szCs w:val="18"/>
              </w:rPr>
              <w:t xml:space="preserve">1000 </w:t>
            </w:r>
            <w:r>
              <w:rPr>
                <w:rFonts w:ascii="Arial" w:eastAsia="ＭＳ Ｐゴシック" w:hAnsi="ＭＳ Ｐゴシック" w:cs="ＭＳ Ｐゴシック" w:hint="eastAsia"/>
                <w:kern w:val="0"/>
                <w:sz w:val="18"/>
                <w:szCs w:val="18"/>
              </w:rPr>
              <w:t>情報セキュリティ対策基本方針」をいう。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情報に関して、アクセスを認められた者だけがこれにアクセスできる特性をいう。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機密性１情報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9C22BC" w:rsidRDefault="003833A2" w:rsidP="003833A2">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71CB0">
              <w:rPr>
                <w:rFonts w:ascii="Arial" w:eastAsia="ＭＳ Ｐゴシック" w:hAnsi="ＭＳ Ｐゴシック" w:cs="ＭＳ Ｐゴシック" w:hint="eastAsia"/>
                <w:kern w:val="0"/>
                <w:sz w:val="18"/>
                <w:szCs w:val="18"/>
              </w:rPr>
              <w:t>独立行政法人の保有する情報の公開に関する法律（平成</w:t>
            </w:r>
            <w:r w:rsidRPr="00F71CB0">
              <w:rPr>
                <w:rFonts w:ascii="Arial" w:eastAsia="ＭＳ Ｐゴシック" w:hAnsi="ＭＳ Ｐゴシック" w:cs="ＭＳ Ｐゴシック" w:hint="eastAsia"/>
                <w:kern w:val="0"/>
                <w:sz w:val="18"/>
                <w:szCs w:val="18"/>
              </w:rPr>
              <w:t>13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12</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5</w:t>
            </w:r>
            <w:r w:rsidRPr="00F71CB0">
              <w:rPr>
                <w:rFonts w:ascii="Arial" w:eastAsia="ＭＳ Ｐゴシック" w:hAnsi="ＭＳ Ｐゴシック" w:cs="ＭＳ Ｐゴシック" w:hint="eastAsia"/>
                <w:kern w:val="0"/>
                <w:sz w:val="18"/>
                <w:szCs w:val="18"/>
              </w:rPr>
              <w:t>日法律第</w:t>
            </w:r>
            <w:r w:rsidRPr="00F71CB0">
              <w:rPr>
                <w:rFonts w:ascii="Arial" w:eastAsia="ＭＳ Ｐゴシック" w:hAnsi="ＭＳ Ｐゴシック" w:cs="ＭＳ Ｐゴシック" w:hint="eastAsia"/>
                <w:kern w:val="0"/>
                <w:sz w:val="18"/>
                <w:szCs w:val="18"/>
              </w:rPr>
              <w:t>140</w:t>
            </w:r>
            <w:r w:rsidRPr="00F71CB0">
              <w:rPr>
                <w:rFonts w:ascii="Arial" w:eastAsia="ＭＳ Ｐゴシック" w:hAnsi="ＭＳ Ｐゴシック" w:cs="ＭＳ Ｐゴシック" w:hint="eastAsia"/>
                <w:kern w:val="0"/>
                <w:sz w:val="18"/>
                <w:szCs w:val="18"/>
              </w:rPr>
              <w:t>号</w:t>
            </w:r>
            <w:r>
              <w:rPr>
                <w:rFonts w:ascii="Arial" w:eastAsia="ＭＳ Ｐゴシック" w:hAnsi="ＭＳ Ｐゴシック" w:cs="ＭＳ Ｐゴシック" w:hint="eastAsia"/>
                <w:kern w:val="0"/>
                <w:sz w:val="18"/>
                <w:szCs w:val="18"/>
              </w:rPr>
              <w:t>。以下、「独立行政法人等情報公開法」という。</w:t>
            </w:r>
            <w:r w:rsidRPr="00F71CB0">
              <w:rPr>
                <w:rFonts w:ascii="Arial" w:eastAsia="ＭＳ Ｐゴシック" w:hAnsi="ＭＳ Ｐゴシック" w:cs="ＭＳ Ｐゴシック" w:hint="eastAsia"/>
                <w:kern w:val="0"/>
                <w:sz w:val="18"/>
                <w:szCs w:val="18"/>
              </w:rPr>
              <w:t>）第５条各号における不開示情報に該当すると判断される蓋然性の高い情報を含まない情報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機密性３情報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本学で取り扱う情報のうち、行政文書の管理に関するガイドライン（平成</w:t>
            </w:r>
            <w:r w:rsidRPr="00F71CB0">
              <w:rPr>
                <w:rFonts w:ascii="Arial" w:eastAsia="ＭＳ Ｐゴシック" w:hAnsi="ＭＳ Ｐゴシック" w:cs="ＭＳ Ｐゴシック" w:hint="eastAsia"/>
                <w:kern w:val="0"/>
                <w:sz w:val="18"/>
                <w:szCs w:val="18"/>
              </w:rPr>
              <w:t>23</w:t>
            </w:r>
            <w:r w:rsidRPr="00F71CB0">
              <w:rPr>
                <w:rFonts w:ascii="Arial" w:eastAsia="ＭＳ Ｐゴシック" w:hAnsi="ＭＳ Ｐゴシック" w:cs="ＭＳ Ｐゴシック" w:hint="eastAsia"/>
                <w:kern w:val="0"/>
                <w:sz w:val="18"/>
                <w:szCs w:val="18"/>
              </w:rPr>
              <w:t>年</w:t>
            </w:r>
            <w:r w:rsidRPr="00F71CB0">
              <w:rPr>
                <w:rFonts w:ascii="Arial" w:eastAsia="ＭＳ Ｐゴシック" w:hAnsi="ＭＳ Ｐゴシック" w:cs="ＭＳ Ｐゴシック" w:hint="eastAsia"/>
                <w:kern w:val="0"/>
                <w:sz w:val="18"/>
                <w:szCs w:val="18"/>
              </w:rPr>
              <w:t>4</w:t>
            </w:r>
            <w:r w:rsidRPr="00F71CB0">
              <w:rPr>
                <w:rFonts w:ascii="Arial" w:eastAsia="ＭＳ Ｐゴシック" w:hAnsi="ＭＳ Ｐゴシック" w:cs="ＭＳ Ｐゴシック" w:hint="eastAsia"/>
                <w:kern w:val="0"/>
                <w:sz w:val="18"/>
                <w:szCs w:val="18"/>
              </w:rPr>
              <w:t>月</w:t>
            </w:r>
            <w:r w:rsidRPr="00F71CB0">
              <w:rPr>
                <w:rFonts w:ascii="Arial" w:eastAsia="ＭＳ Ｐゴシック" w:hAnsi="ＭＳ Ｐゴシック" w:cs="ＭＳ Ｐゴシック" w:hint="eastAsia"/>
                <w:kern w:val="0"/>
                <w:sz w:val="18"/>
                <w:szCs w:val="18"/>
              </w:rPr>
              <w:t>1</w:t>
            </w:r>
            <w:r w:rsidRPr="00F71CB0">
              <w:rPr>
                <w:rFonts w:ascii="Arial" w:eastAsia="ＭＳ Ｐゴシック" w:hAnsi="ＭＳ Ｐゴシック" w:cs="ＭＳ Ｐゴシック" w:hint="eastAsia"/>
                <w:kern w:val="0"/>
                <w:sz w:val="18"/>
                <w:szCs w:val="18"/>
              </w:rPr>
              <w:t>日内閣総理大臣決定）に定める秘密文書に相当する機密性を要する情報を含む情報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
        </w:tc>
      </w:tr>
      <w:tr w:rsidR="003833A2" w:rsidRPr="00F1253A" w:rsidTr="00216E9C">
        <w:trPr>
          <w:trHeight w:val="70"/>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71CB0">
              <w:rPr>
                <w:rFonts w:ascii="Arial" w:eastAsia="ＭＳ Ｐゴシック" w:hAnsi="ＭＳ Ｐゴシック" w:cs="ＭＳ Ｐゴシック" w:hint="eastAsia"/>
                <w:kern w:val="0"/>
                <w:sz w:val="18"/>
                <w:szCs w:val="18"/>
              </w:rPr>
              <w:t>本学で取り扱う情報のうち、独立行政法人</w:t>
            </w:r>
            <w:r>
              <w:rPr>
                <w:rFonts w:ascii="Arial" w:eastAsia="ＭＳ Ｐゴシック" w:hAnsi="ＭＳ Ｐゴシック" w:cs="ＭＳ Ｐゴシック" w:hint="eastAsia"/>
                <w:kern w:val="0"/>
                <w:sz w:val="18"/>
                <w:szCs w:val="18"/>
              </w:rPr>
              <w:t>等情報公開法</w:t>
            </w:r>
            <w:r w:rsidRPr="00F71CB0">
              <w:rPr>
                <w:rFonts w:ascii="Arial" w:eastAsia="ＭＳ Ｐゴシック" w:hAnsi="ＭＳ Ｐゴシック" w:cs="ＭＳ Ｐゴシック" w:hint="eastAsia"/>
                <w:kern w:val="0"/>
                <w:sz w:val="18"/>
                <w:szCs w:val="18"/>
              </w:rPr>
              <w:t>第５条各号における不開示情報に該当すると判断される蓋然性の高い情報を含む情報であって、「機密性３情報」以外の情報</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210</w:t>
            </w:r>
            <w:r>
              <w:rPr>
                <w:rFonts w:ascii="Arial" w:eastAsia="ＭＳ Ｐゴシック" w:hAnsi="Arial" w:cs="ＭＳ Ｐゴシック"/>
                <w:kern w:val="0"/>
                <w:sz w:val="18"/>
                <w:szCs w:val="18"/>
              </w:rPr>
              <w:t>2</w:t>
            </w:r>
          </w:p>
        </w:tc>
      </w:tr>
      <w:tr w:rsidR="003833A2" w:rsidRPr="00F1253A" w:rsidTr="00216E9C">
        <w:trPr>
          <w:trHeight w:val="450"/>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本学を設置する法人の役員及び、本学に勤務する常勤又は非常勤の教職員（派遣職員を含む）その他、部局総括責任者が認めた者をいう。</w:t>
            </w:r>
            <w:r>
              <w:rPr>
                <w:rFonts w:ascii="Arial" w:eastAsia="ＭＳ Ｐゴシック" w:hAnsi="ＭＳ Ｐゴシック" w:cs="ＭＳ Ｐゴシック" w:hint="eastAsia"/>
                <w:kern w:val="0"/>
                <w:sz w:val="18"/>
                <w:szCs w:val="18"/>
              </w:rPr>
              <w:t>教職員等には、個々の勤務条件にもよるが、派遣労働者、一時的に受け入れる研修生等も含まれている。</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
        </w:tc>
      </w:tr>
      <w:tr w:rsidR="003833A2" w:rsidRPr="00F1253A" w:rsidTr="00216E9C">
        <w:trPr>
          <w:trHeight w:val="450"/>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業務継続計画</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461A01" w:rsidRDefault="003833A2" w:rsidP="003833A2">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本学において策定される</w:t>
            </w:r>
            <w:r>
              <w:rPr>
                <w:rFonts w:ascii="Arial" w:eastAsia="ＭＳ Ｐゴシック" w:hAnsi="ＭＳ Ｐゴシック" w:cs="ＭＳ Ｐゴシック" w:hint="eastAsia"/>
                <w:kern w:val="0"/>
                <w:sz w:val="18"/>
                <w:szCs w:val="18"/>
              </w:rPr>
              <w:t>、発災時に非常時優先業務を実施するための計画をいう。広義には、平常時からの取組等や復旧に関する計画も含まれる。</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67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共用識別コード</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複数の主体が共用することを想定した識別コードをいう。原則として、</w:t>
            </w:r>
            <w:r>
              <w:rPr>
                <w:rFonts w:ascii="Arial" w:eastAsia="ＭＳ Ｐゴシック" w:hAnsi="ＭＳ Ｐゴシック" w:cs="ＭＳ Ｐゴシック" w:hint="eastAsia"/>
                <w:kern w:val="0"/>
                <w:sz w:val="18"/>
                <w:szCs w:val="18"/>
              </w:rPr>
              <w:t>一</w:t>
            </w:r>
            <w:r w:rsidRPr="00F1253A">
              <w:rPr>
                <w:rFonts w:ascii="Arial" w:eastAsia="ＭＳ Ｐゴシック" w:hAnsi="ＭＳ Ｐゴシック" w:cs="ＭＳ Ｐゴシック" w:hint="eastAsia"/>
                <w:kern w:val="0"/>
                <w:sz w:val="18"/>
                <w:szCs w:val="18"/>
              </w:rPr>
              <w:t>つの識別コードは</w:t>
            </w:r>
            <w:r>
              <w:rPr>
                <w:rFonts w:ascii="Arial" w:eastAsia="ＭＳ Ｐゴシック" w:hAnsi="ＭＳ Ｐゴシック" w:cs="ＭＳ Ｐゴシック" w:hint="eastAsia"/>
                <w:kern w:val="0"/>
                <w:sz w:val="18"/>
                <w:szCs w:val="18"/>
              </w:rPr>
              <w:t>一</w:t>
            </w:r>
            <w:r w:rsidRPr="00F1253A">
              <w:rPr>
                <w:rFonts w:ascii="Arial" w:eastAsia="ＭＳ Ｐゴシック" w:hAnsi="ＭＳ Ｐゴシック" w:cs="ＭＳ Ｐゴシック" w:hint="eastAsia"/>
                <w:kern w:val="0"/>
                <w:sz w:val="18"/>
                <w:szCs w:val="18"/>
              </w:rPr>
              <w:t>つの主体のみに対して付与されるものであるが、情報システム上の制約や利用状況等に応じて、識別コードを組織で共用する場合もある。このように共用される識別コードを共用識別コードという。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1575"/>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記録媒体</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F1253A">
              <w:rPr>
                <w:rFonts w:ascii="Arial" w:eastAsia="ＭＳ Ｐゴシック" w:hAnsi="Arial" w:cs="ＭＳ Ｐゴシック" w:hint="eastAsia"/>
                <w:kern w:val="0"/>
                <w:sz w:val="18"/>
                <w:szCs w:val="18"/>
              </w:rPr>
              <w:t>USB</w:t>
            </w:r>
            <w:r w:rsidRPr="00F1253A">
              <w:rPr>
                <w:rFonts w:ascii="Arial" w:eastAsia="ＭＳ Ｐゴシック" w:hAnsi="ＭＳ Ｐゴシック" w:cs="ＭＳ Ｐゴシック" w:hint="eastAsia"/>
                <w:kern w:val="0"/>
                <w:sz w:val="18"/>
                <w:szCs w:val="18"/>
              </w:rPr>
              <w:t>メモリ、外付けハードディスクドライブ、</w:t>
            </w:r>
            <w:r w:rsidRPr="00F1253A">
              <w:rPr>
                <w:rFonts w:ascii="Arial" w:eastAsia="ＭＳ Ｐゴシック" w:hAnsi="Arial" w:cs="ＭＳ Ｐゴシック" w:hint="eastAsia"/>
                <w:kern w:val="0"/>
                <w:sz w:val="18"/>
                <w:szCs w:val="18"/>
              </w:rPr>
              <w:t>DVD-R</w:t>
            </w:r>
            <w:r w:rsidRPr="00F1253A">
              <w:rPr>
                <w:rFonts w:ascii="Arial" w:eastAsia="ＭＳ Ｐゴシック" w:hAnsi="ＭＳ Ｐゴシック" w:cs="ＭＳ Ｐゴシック" w:hint="eastAsia"/>
                <w:kern w:val="0"/>
                <w:sz w:val="18"/>
                <w:szCs w:val="18"/>
              </w:rPr>
              <w:t>等の外部電磁的記録媒体がある。</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D100</w:t>
            </w:r>
            <w:r w:rsidRPr="00F1253A">
              <w:rPr>
                <w:rFonts w:ascii="Arial" w:eastAsia="ＭＳ Ｐゴシック" w:hAnsi="Arial" w:cs="ＭＳ Ｐゴシック" w:hint="eastAsia"/>
                <w:kern w:val="0"/>
                <w:sz w:val="18"/>
                <w:szCs w:val="18"/>
              </w:rPr>
              <w:t>1</w:t>
            </w:r>
          </w:p>
        </w:tc>
      </w:tr>
      <w:tr w:rsidR="003833A2"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く</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クラウドサービス</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3833A2">
              <w:rPr>
                <w:rFonts w:ascii="Arial" w:eastAsia="ＭＳ Ｐゴシック" w:hAnsi="ＭＳ Ｐゴシック" w:cs="ＭＳ Ｐゴシック" w:hint="eastAsia"/>
                <w:kern w:val="0"/>
                <w:sz w:val="18"/>
                <w:szCs w:val="18"/>
              </w:rPr>
              <w:t>事業者によって定義されたインタフェースを用いた、拡張性、柔軟性を持つ共用可能な物理的又は仮想的なリソースにネットワーク経由でアクセスするモデルを通じて提供され、利用者によって自由にリソースの設定・管理が可能なサービスであっ</w:t>
            </w:r>
            <w:r>
              <w:rPr>
                <w:rFonts w:ascii="Arial" w:eastAsia="ＭＳ Ｐゴシック" w:hAnsi="ＭＳ Ｐゴシック" w:cs="ＭＳ Ｐゴシック" w:hint="eastAsia"/>
                <w:kern w:val="0"/>
                <w:sz w:val="18"/>
                <w:szCs w:val="18"/>
              </w:rPr>
              <w:t>て、情報セキュリティに関する十分な条件設定の余地があるものをいう。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3833A2"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クラウドサービス事業者</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クラウドサービスを提供する事業者又はクラウドサービスを用いて情報システムを開発・運用する事業者をいう。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3833A2" w:rsidRPr="00F1253A" w:rsidTr="00216E9C">
        <w:trPr>
          <w:trHeight w:val="563"/>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け</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権限管理</w:t>
            </w:r>
          </w:p>
        </w:tc>
        <w:tc>
          <w:tcPr>
            <w:tcW w:w="6790" w:type="dxa"/>
            <w:tcBorders>
              <w:top w:val="single" w:sz="4" w:space="0" w:color="auto"/>
              <w:left w:val="nil"/>
              <w:bottom w:val="single" w:sz="4" w:space="0" w:color="auto"/>
              <w:right w:val="single" w:sz="4" w:space="0" w:color="auto"/>
            </w:tcBorders>
            <w:shd w:val="clear" w:color="auto" w:fill="auto"/>
            <w:vAlign w:val="center"/>
          </w:tcPr>
          <w:p w:rsidR="003833A2" w:rsidRPr="00F37EF4"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sidRPr="00F1253A">
              <w:rPr>
                <w:rFonts w:ascii="Arial" w:eastAsia="ＭＳ Ｐゴシック" w:hAnsi="ＭＳ Ｐゴシック" w:cs="ＭＳ Ｐゴシック" w:hint="eastAsia"/>
                <w:kern w:val="0"/>
                <w:sz w:val="18"/>
                <w:szCs w:val="18"/>
              </w:rPr>
              <w:t>主体認証に係る情報（識別コード及び主体認証情報を含む。）及びアクセス制御における許可情報を管理することをいう。</w:t>
            </w:r>
          </w:p>
        </w:tc>
        <w:tc>
          <w:tcPr>
            <w:tcW w:w="901" w:type="dxa"/>
            <w:tcBorders>
              <w:top w:val="single" w:sz="4" w:space="0" w:color="auto"/>
              <w:left w:val="nil"/>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77"/>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さ</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情報システムの構成要素である機器のうち、</w:t>
            </w:r>
            <w:r w:rsidRPr="00F1253A">
              <w:rPr>
                <w:rFonts w:ascii="Arial" w:eastAsia="ＭＳ Ｐゴシック" w:hAnsi="ＭＳ Ｐゴシック" w:cs="ＭＳ Ｐゴシック" w:hint="eastAsia"/>
                <w:kern w:val="0"/>
                <w:sz w:val="18"/>
                <w:szCs w:val="18"/>
              </w:rPr>
              <w:t>通信回線等を経由して接続してきた</w:t>
            </w:r>
            <w:r>
              <w:rPr>
                <w:rFonts w:ascii="Arial" w:eastAsia="ＭＳ Ｐゴシック" w:hAnsi="ＭＳ Ｐゴシック" w:cs="ＭＳ Ｐゴシック" w:hint="eastAsia"/>
                <w:kern w:val="0"/>
                <w:sz w:val="18"/>
                <w:szCs w:val="18"/>
              </w:rPr>
              <w:t>端末等</w:t>
            </w:r>
            <w:r w:rsidRPr="00F1253A">
              <w:rPr>
                <w:rFonts w:ascii="Arial" w:eastAsia="ＭＳ Ｐゴシック" w:hAnsi="ＭＳ Ｐゴシック" w:cs="ＭＳ Ｐゴシック" w:hint="eastAsia"/>
                <w:kern w:val="0"/>
                <w:sz w:val="18"/>
                <w:szCs w:val="18"/>
              </w:rPr>
              <w:t>に対して、自らが保持しているサービスを提供する</w:t>
            </w:r>
            <w:r>
              <w:rPr>
                <w:rFonts w:ascii="Arial" w:eastAsia="ＭＳ Ｐゴシック" w:hAnsi="ＭＳ Ｐゴシック" w:cs="ＭＳ Ｐゴシック" w:hint="eastAsia"/>
                <w:kern w:val="0"/>
                <w:sz w:val="18"/>
                <w:szCs w:val="18"/>
              </w:rPr>
              <w:t>もの（搭載されるソフトウェア及び直接接続され一体として扱われるキーボードやマウス等の周辺機器を含む。）をいい、特に断りがない限り、本学が調達又は開発するもの</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D11</w:t>
            </w:r>
            <w:r w:rsidRPr="00F1253A">
              <w:rPr>
                <w:rFonts w:ascii="Arial" w:eastAsia="ＭＳ Ｐゴシック" w:hAnsi="Arial" w:cs="ＭＳ Ｐゴシック" w:hint="eastAsia"/>
                <w:kern w:val="0"/>
                <w:sz w:val="18"/>
                <w:szCs w:val="18"/>
              </w:rPr>
              <w:t>01</w:t>
            </w:r>
          </w:p>
        </w:tc>
      </w:tr>
      <w:tr w:rsidR="003833A2" w:rsidRPr="00F1253A" w:rsidTr="00216E9C">
        <w:trPr>
          <w:trHeight w:val="469"/>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サービス不能攻撃</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悪意ある第三者等が、ソフトウェアの脆弱性</w:t>
            </w:r>
            <w:r w:rsidRPr="00F1253A">
              <w:rPr>
                <w:rFonts w:ascii="Arial" w:eastAsia="ＭＳ Ｐゴシック" w:hAnsi="ＭＳ Ｐゴシック" w:cs="ＭＳ Ｐゴシック" w:hint="eastAsia"/>
                <w:kern w:val="0"/>
                <w:sz w:val="18"/>
                <w:szCs w:val="18"/>
              </w:rPr>
              <w:t>を悪用しサーバ装置</w:t>
            </w:r>
            <w:r>
              <w:rPr>
                <w:rFonts w:ascii="Arial" w:eastAsia="ＭＳ Ｐゴシック" w:hAnsi="ＭＳ Ｐゴシック" w:cs="ＭＳ Ｐゴシック" w:hint="eastAsia"/>
                <w:kern w:val="0"/>
                <w:sz w:val="18"/>
                <w:szCs w:val="18"/>
              </w:rPr>
              <w:t>又は</w:t>
            </w:r>
            <w:r w:rsidRPr="00F1253A">
              <w:rPr>
                <w:rFonts w:ascii="Arial" w:eastAsia="ＭＳ Ｐゴシック" w:hAnsi="ＭＳ Ｐゴシック" w:cs="ＭＳ Ｐゴシック" w:hint="eastAsia"/>
                <w:kern w:val="0"/>
                <w:sz w:val="18"/>
                <w:szCs w:val="18"/>
              </w:rPr>
              <w:t>通信回線装置のソフトウェアを動作不能にさせること</w:t>
            </w:r>
            <w:r>
              <w:rPr>
                <w:rFonts w:ascii="Arial" w:eastAsia="ＭＳ Ｐゴシック" w:hAnsi="ＭＳ Ｐゴシック" w:cs="ＭＳ Ｐゴシック" w:hint="eastAsia"/>
                <w:kern w:val="0"/>
                <w:sz w:val="18"/>
                <w:szCs w:val="18"/>
              </w:rPr>
              <w:t>や</w:t>
            </w:r>
            <w:r w:rsidRPr="00F1253A">
              <w:rPr>
                <w:rFonts w:ascii="Arial" w:eastAsia="ＭＳ Ｐゴシック" w:hAnsi="ＭＳ Ｐゴシック" w:cs="ＭＳ Ｐゴシック" w:hint="eastAsia"/>
                <w:kern w:val="0"/>
                <w:sz w:val="18"/>
                <w:szCs w:val="18"/>
              </w:rPr>
              <w:t>、サーバ装置、通信回線装置</w:t>
            </w:r>
            <w:r>
              <w:rPr>
                <w:rFonts w:ascii="Arial" w:eastAsia="ＭＳ Ｐゴシック" w:hAnsi="ＭＳ Ｐゴシック" w:cs="ＭＳ Ｐゴシック" w:hint="eastAsia"/>
                <w:kern w:val="0"/>
                <w:sz w:val="18"/>
                <w:szCs w:val="18"/>
              </w:rPr>
              <w:t>又は</w:t>
            </w:r>
            <w:r w:rsidRPr="00F1253A">
              <w:rPr>
                <w:rFonts w:ascii="Arial" w:eastAsia="ＭＳ Ｐゴシック" w:hAnsi="ＭＳ Ｐゴシック" w:cs="ＭＳ Ｐゴシック" w:hint="eastAsia"/>
                <w:kern w:val="0"/>
                <w:sz w:val="18"/>
                <w:szCs w:val="18"/>
              </w:rPr>
              <w:t>通信回線の容量を上回る大量のアクセス</w:t>
            </w:r>
            <w:r>
              <w:rPr>
                <w:rFonts w:ascii="Arial" w:eastAsia="ＭＳ Ｐゴシック" w:hAnsi="ＭＳ Ｐゴシック" w:cs="ＭＳ Ｐゴシック" w:hint="eastAsia"/>
                <w:kern w:val="0"/>
                <w:sz w:val="18"/>
                <w:szCs w:val="18"/>
              </w:rPr>
              <w:t>を</w:t>
            </w:r>
            <w:r w:rsidRPr="00F1253A">
              <w:rPr>
                <w:rFonts w:ascii="Arial" w:eastAsia="ＭＳ Ｐゴシック" w:hAnsi="ＭＳ Ｐゴシック" w:cs="ＭＳ Ｐゴシック" w:hint="eastAsia"/>
                <w:kern w:val="0"/>
                <w:sz w:val="18"/>
                <w:szCs w:val="18"/>
              </w:rPr>
              <w:t>行い通常の利用者のサービス利用を妨害する攻撃をいう。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77"/>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最小限の特権機能</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管理者権限を実行できる範囲を必要最小限に制限する機能をいう。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70"/>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し</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情報システムにアクセスする主体を、当該情報システムにおいて特定することをいう。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212"/>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w:t>
            </w:r>
          </w:p>
        </w:tc>
        <w:tc>
          <w:tcPr>
            <w:tcW w:w="6790"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主体を識別するために、情報システムが認識するコード（符号）をいう。代表的な識別コードとして、ユーザ</w:t>
            </w:r>
            <w:r w:rsidRPr="00F1253A">
              <w:rPr>
                <w:rFonts w:ascii="Arial" w:eastAsia="ＭＳ Ｐゴシック" w:hAnsi="Arial" w:cs="ＭＳ Ｐゴシック" w:hint="eastAsia"/>
                <w:kern w:val="0"/>
                <w:sz w:val="18"/>
                <w:szCs w:val="18"/>
              </w:rPr>
              <w:t>ID</w:t>
            </w:r>
            <w:r w:rsidRPr="00F1253A">
              <w:rPr>
                <w:rFonts w:ascii="Arial" w:eastAsia="ＭＳ Ｐゴシック" w:hAnsi="ＭＳ Ｐゴシック" w:cs="ＭＳ Ｐゴシック" w:hint="eastAsia"/>
                <w:kern w:val="0"/>
                <w:sz w:val="18"/>
                <w:szCs w:val="18"/>
              </w:rPr>
              <w:t>が挙げられる。</w:t>
            </w:r>
          </w:p>
        </w:tc>
        <w:tc>
          <w:tcPr>
            <w:tcW w:w="901"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ポリシーに基づいて策定される規程及び、基準、計画をいう。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実施手順</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情報セキュリティ対策基準に定められた対策内容を個別の情報システムや業務において実施するため、あらかじめ定める必要のある具体的な手順をいう。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D11</w:t>
            </w:r>
            <w:r w:rsidRPr="00F1253A">
              <w:rPr>
                <w:rFonts w:ascii="Arial" w:eastAsia="ＭＳ Ｐゴシック" w:hAnsi="Arial" w:cs="ＭＳ Ｐゴシック" w:hint="eastAsia"/>
                <w:kern w:val="0"/>
                <w:sz w:val="18"/>
                <w:szCs w:val="18"/>
              </w:rPr>
              <w:t>01</w:t>
            </w:r>
          </w:p>
        </w:tc>
      </w:tr>
      <w:tr w:rsidR="003833A2" w:rsidRPr="00F1253A" w:rsidTr="00216E9C">
        <w:trPr>
          <w:trHeight w:val="334"/>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情報システムにアクセスする者又は他の情報システムにアクセスするサーバ装置、端末等をいう。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1125"/>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識別コードを提示した主体が、その識別コードを付与された主体、すなわち正当な主体であるか否かを検証することをいう。識別コードとともに正しい方法で主体認証情報が提示された場合に主体認証ができたものとして、情報システムはそれらを提示した主体を正当な主体として認識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70"/>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w:t>
            </w:r>
          </w:p>
        </w:tc>
        <w:tc>
          <w:tcPr>
            <w:tcW w:w="6790"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主体認証をするために、主体が情報システムに提示する情報をいう。代表的な主体認証情報として、パスワード等がある。</w:t>
            </w:r>
          </w:p>
        </w:tc>
        <w:tc>
          <w:tcPr>
            <w:tcW w:w="901"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67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主体認証情報格納装置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主体認証情報を格納した装置であり、正当な主体に所有又は保持させる装置をいう。所有による主体認証では、これを所有していることで、情報システムはその主体を正当な主体として認識する。代表的な主体認証情報格納装置として、ＩＣカード等が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477"/>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w:t>
            </w:r>
          </w:p>
        </w:tc>
        <w:tc>
          <w:tcPr>
            <w:tcW w:w="6790" w:type="dxa"/>
            <w:tcBorders>
              <w:top w:val="single" w:sz="4" w:space="0" w:color="auto"/>
              <w:left w:val="single" w:sz="4" w:space="0" w:color="auto"/>
              <w:right w:val="single" w:sz="4" w:space="0" w:color="auto"/>
            </w:tcBorders>
            <w:shd w:val="clear" w:color="auto" w:fill="auto"/>
            <w:vAlign w:val="center"/>
          </w:tcPr>
          <w:p w:rsidR="003833A2" w:rsidRDefault="003833A2" w:rsidP="003833A2">
            <w:pPr>
              <w:widowControl/>
              <w:snapToGrid w:val="0"/>
              <w:spacing w:beforeLines="20" w:before="65" w:afterLines="20" w:after="65"/>
              <w:jc w:val="left"/>
              <w:rPr>
                <w:rFonts w:ascii="Arial" w:eastAsia="ＭＳ Ｐゴシック" w:hAnsi="ＭＳ Ｐゴシック" w:cs="ＭＳ Ｐゴシック"/>
                <w:kern w:val="0"/>
                <w:sz w:val="18"/>
                <w:szCs w:val="18"/>
              </w:rPr>
            </w:pPr>
            <w:r>
              <w:rPr>
                <w:rFonts w:ascii="Arial" w:eastAsia="ＭＳ Ｐゴシック" w:hAnsi="ＭＳ Ｐゴシック" w:cs="ＭＳ Ｐゴシック" w:hint="eastAsia"/>
                <w:kern w:val="0"/>
                <w:sz w:val="18"/>
                <w:szCs w:val="18"/>
              </w:rPr>
              <w:t>「高等教育機関の情報セキュリティ対策のためのサンプル規程集」において適用対象とする</w:t>
            </w:r>
            <w:r w:rsidRPr="00F1253A">
              <w:rPr>
                <w:rFonts w:ascii="Arial" w:eastAsia="ＭＳ Ｐゴシック" w:hAnsi="ＭＳ Ｐゴシック" w:cs="ＭＳ Ｐゴシック" w:hint="eastAsia"/>
                <w:kern w:val="0"/>
                <w:sz w:val="18"/>
                <w:szCs w:val="18"/>
              </w:rPr>
              <w:t>情報は</w:t>
            </w:r>
            <w:r>
              <w:rPr>
                <w:rFonts w:ascii="Arial" w:eastAsia="ＭＳ Ｐゴシック" w:hAnsi="ＭＳ Ｐゴシック" w:cs="ＭＳ Ｐゴシック" w:hint="eastAsia"/>
                <w:kern w:val="0"/>
                <w:sz w:val="18"/>
                <w:szCs w:val="18"/>
              </w:rPr>
              <w:t>、以下とする</w:t>
            </w:r>
            <w:r w:rsidRPr="00F1253A">
              <w:rPr>
                <w:rFonts w:ascii="Arial" w:eastAsia="ＭＳ Ｐゴシック" w:hAnsi="ＭＳ Ｐゴシック" w:cs="ＭＳ Ｐゴシック" w:hint="eastAsia"/>
                <w:kern w:val="0"/>
                <w:sz w:val="18"/>
                <w:szCs w:val="18"/>
              </w:rPr>
              <w:t>。</w:t>
            </w:r>
          </w:p>
          <w:p w:rsidR="003833A2" w:rsidRPr="000855DE" w:rsidRDefault="003833A2" w:rsidP="003833A2">
            <w:pPr>
              <w:widowControl/>
              <w:snapToGrid w:val="0"/>
              <w:spacing w:beforeLines="20" w:before="65" w:afterLines="20" w:after="65"/>
              <w:jc w:val="left"/>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1)</w:t>
            </w:r>
            <w:r>
              <w:rPr>
                <w:rFonts w:ascii="Arial" w:eastAsia="ＭＳ Ｐゴシック" w:hAnsi="Arial" w:cs="ＭＳ Ｐゴシック" w:hint="eastAsia"/>
                <w:kern w:val="0"/>
                <w:sz w:val="18"/>
                <w:szCs w:val="18"/>
              </w:rPr>
              <w:t xml:space="preserve">　</w:t>
            </w:r>
            <w:r w:rsidRPr="000855DE">
              <w:rPr>
                <w:rFonts w:ascii="Arial" w:eastAsia="ＭＳ Ｐゴシック" w:hAnsi="Arial" w:cs="ＭＳ Ｐゴシック" w:hint="eastAsia"/>
                <w:kern w:val="0"/>
                <w:sz w:val="18"/>
                <w:szCs w:val="18"/>
              </w:rPr>
              <w:t>教職員等が職務上使用することを目的として本学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rsidR="003833A2" w:rsidRPr="000855DE" w:rsidRDefault="003833A2" w:rsidP="003833A2">
            <w:pPr>
              <w:widowControl/>
              <w:snapToGrid w:val="0"/>
              <w:spacing w:beforeLines="20" w:before="65" w:afterLines="20" w:after="65"/>
              <w:jc w:val="left"/>
              <w:rPr>
                <w:rFonts w:ascii="Arial" w:eastAsia="ＭＳ Ｐゴシック" w:hAnsi="Arial" w:cs="ＭＳ Ｐゴシック" w:hint="eastAsia"/>
                <w:kern w:val="0"/>
                <w:sz w:val="18"/>
                <w:szCs w:val="18"/>
              </w:rPr>
            </w:pPr>
            <w:r>
              <w:rPr>
                <w:rFonts w:ascii="Arial" w:eastAsia="ＭＳ Ｐゴシック" w:hAnsi="Arial" w:cs="ＭＳ Ｐゴシック"/>
                <w:kern w:val="0"/>
                <w:sz w:val="18"/>
                <w:szCs w:val="18"/>
              </w:rPr>
              <w:t>(2)</w:t>
            </w:r>
            <w:r>
              <w:rPr>
                <w:rFonts w:ascii="Arial" w:eastAsia="ＭＳ Ｐゴシック" w:hAnsi="Arial" w:cs="ＭＳ Ｐゴシック" w:hint="eastAsia"/>
                <w:kern w:val="0"/>
                <w:sz w:val="18"/>
                <w:szCs w:val="18"/>
              </w:rPr>
              <w:t xml:space="preserve">　</w:t>
            </w:r>
            <w:r w:rsidRPr="000855DE">
              <w:rPr>
                <w:rFonts w:ascii="Arial" w:eastAsia="ＭＳ Ｐゴシック" w:hAnsi="Arial" w:cs="ＭＳ Ｐゴシック" w:hint="eastAsia"/>
                <w:kern w:val="0"/>
                <w:sz w:val="18"/>
                <w:szCs w:val="18"/>
              </w:rPr>
              <w:t>その他の情報システム又は外部電磁的記録媒体に記録された情報（当該情報システムから出力された書面に記載された情報及び書面から情報システムに入力された情報を含む。）であって、教職員等が職務上取り扱う情報</w:t>
            </w:r>
          </w:p>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3)</w:t>
            </w:r>
            <w:r>
              <w:rPr>
                <w:rFonts w:ascii="Arial" w:eastAsia="ＭＳ Ｐゴシック" w:hAnsi="Arial" w:cs="ＭＳ Ｐゴシック" w:hint="eastAsia"/>
                <w:kern w:val="0"/>
                <w:sz w:val="18"/>
                <w:szCs w:val="18"/>
              </w:rPr>
              <w:t xml:space="preserve">　</w:t>
            </w: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1)</w:t>
            </w:r>
            <w:r w:rsidRPr="000855DE">
              <w:rPr>
                <w:rFonts w:ascii="Arial" w:eastAsia="ＭＳ Ｐゴシック" w:hAnsi="Arial" w:cs="ＭＳ Ｐゴシック" w:hint="eastAsia"/>
                <w:kern w:val="0"/>
                <w:sz w:val="18"/>
                <w:szCs w:val="18"/>
              </w:rPr>
              <w:t>及び</w:t>
            </w:r>
            <w:r>
              <w:rPr>
                <w:rFonts w:ascii="Arial" w:eastAsia="ＭＳ Ｐゴシック" w:hAnsi="Arial" w:cs="ＭＳ Ｐゴシック" w:hint="eastAsia"/>
                <w:kern w:val="0"/>
                <w:sz w:val="18"/>
                <w:szCs w:val="18"/>
              </w:rPr>
              <w:t>(</w:t>
            </w:r>
            <w:r>
              <w:rPr>
                <w:rFonts w:ascii="Arial" w:eastAsia="ＭＳ Ｐゴシック" w:hAnsi="Arial" w:cs="ＭＳ Ｐゴシック"/>
                <w:kern w:val="0"/>
                <w:sz w:val="18"/>
                <w:szCs w:val="18"/>
              </w:rPr>
              <w:t>2)</w:t>
            </w:r>
            <w:r w:rsidRPr="000855DE">
              <w:rPr>
                <w:rFonts w:ascii="Arial" w:eastAsia="ＭＳ Ｐゴシック" w:hAnsi="Arial" w:cs="ＭＳ Ｐゴシック" w:hint="eastAsia"/>
                <w:kern w:val="0"/>
                <w:sz w:val="18"/>
                <w:szCs w:val="18"/>
              </w:rPr>
              <w:t>のほか、本学が調達し、又は開発した情報システムの設計又は運用管理に関する情報</w:t>
            </w:r>
          </w:p>
        </w:tc>
        <w:tc>
          <w:tcPr>
            <w:tcW w:w="901"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
        </w:tc>
      </w:tr>
      <w:tr w:rsidR="003833A2" w:rsidRPr="00F1253A" w:rsidTr="00216E9C">
        <w:trPr>
          <w:trHeight w:val="501"/>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w:t>
            </w:r>
          </w:p>
        </w:tc>
        <w:tc>
          <w:tcPr>
            <w:tcW w:w="6790"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ハードウェア及びソフトウェアから成るシステムであって、</w:t>
            </w:r>
            <w:r w:rsidRPr="00F1253A">
              <w:rPr>
                <w:rFonts w:ascii="Arial" w:eastAsia="ＭＳ Ｐゴシック" w:hAnsi="ＭＳ Ｐゴシック" w:cs="ＭＳ Ｐゴシック" w:hint="eastAsia"/>
                <w:kern w:val="0"/>
                <w:sz w:val="18"/>
                <w:szCs w:val="18"/>
              </w:rPr>
              <w:t>情報処理</w:t>
            </w:r>
            <w:r>
              <w:rPr>
                <w:rFonts w:ascii="Arial" w:eastAsia="ＭＳ Ｐゴシック" w:hAnsi="ＭＳ Ｐゴシック" w:cs="ＭＳ Ｐゴシック" w:hint="eastAsia"/>
                <w:kern w:val="0"/>
                <w:sz w:val="18"/>
                <w:szCs w:val="18"/>
              </w:rPr>
              <w:t>又は通信の用に供するものを</w:t>
            </w:r>
            <w:r w:rsidRPr="00F1253A">
              <w:rPr>
                <w:rFonts w:ascii="Arial" w:eastAsia="ＭＳ Ｐゴシック" w:hAnsi="ＭＳ Ｐゴシック" w:cs="ＭＳ Ｐゴシック" w:hint="eastAsia"/>
                <w:kern w:val="0"/>
                <w:sz w:val="18"/>
                <w:szCs w:val="18"/>
              </w:rPr>
              <w:t>いい、</w:t>
            </w:r>
            <w:r>
              <w:rPr>
                <w:rFonts w:ascii="Arial" w:eastAsia="ＭＳ Ｐゴシック" w:hAnsi="ＭＳ Ｐゴシック" w:cs="ＭＳ Ｐゴシック" w:hint="eastAsia"/>
                <w:kern w:val="0"/>
                <w:sz w:val="18"/>
                <w:szCs w:val="18"/>
              </w:rPr>
              <w:t>特に断りのない限り、本学が調達又は開発するもの（管理を外部委託しているシステムを含む）若しくは</w:t>
            </w:r>
            <w:r w:rsidRPr="00F1253A">
              <w:rPr>
                <w:rFonts w:ascii="Arial" w:eastAsia="ＭＳ Ｐゴシック" w:hAnsi="ＭＳ Ｐゴシック" w:cs="ＭＳ Ｐゴシック" w:hint="eastAsia"/>
                <w:kern w:val="0"/>
                <w:sz w:val="18"/>
                <w:szCs w:val="18"/>
              </w:rPr>
              <w:t>本学情報ネットワークに接続</w:t>
            </w:r>
            <w:r>
              <w:rPr>
                <w:rFonts w:ascii="Arial" w:eastAsia="ＭＳ Ｐゴシック" w:hAnsi="ＭＳ Ｐゴシック" w:cs="ＭＳ Ｐゴシック" w:hint="eastAsia"/>
                <w:kern w:val="0"/>
                <w:sz w:val="18"/>
                <w:szCs w:val="18"/>
              </w:rPr>
              <w:t>され</w:t>
            </w:r>
            <w:r w:rsidRPr="00F1253A">
              <w:rPr>
                <w:rFonts w:ascii="Arial" w:eastAsia="ＭＳ Ｐゴシック" w:hAnsi="ＭＳ Ｐゴシック" w:cs="ＭＳ Ｐゴシック" w:hint="eastAsia"/>
                <w:kern w:val="0"/>
                <w:sz w:val="18"/>
                <w:szCs w:val="18"/>
              </w:rPr>
              <w:t>る</w:t>
            </w:r>
            <w:r>
              <w:rPr>
                <w:rFonts w:ascii="Arial" w:eastAsia="ＭＳ Ｐゴシック" w:hAnsi="ＭＳ Ｐゴシック" w:cs="ＭＳ Ｐゴシック" w:hint="eastAsia"/>
                <w:kern w:val="0"/>
                <w:sz w:val="18"/>
                <w:szCs w:val="18"/>
              </w:rPr>
              <w:t>ものをいう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
        </w:tc>
      </w:tr>
      <w:tr w:rsidR="003833A2" w:rsidRPr="00F1253A" w:rsidTr="006874AE">
        <w:trPr>
          <w:trHeight w:val="288"/>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情報資産の機密性、完全性及び可用性を維持することをいう。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C1001</w:t>
            </w:r>
          </w:p>
        </w:tc>
      </w:tr>
      <w:tr w:rsidR="003833A2" w:rsidRPr="00F1253A" w:rsidTr="00216E9C">
        <w:trPr>
          <w:trHeight w:val="333"/>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情報セキュリティインシデント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JIS Q 27001:20</w:t>
            </w:r>
            <w:r>
              <w:rPr>
                <w:rFonts w:ascii="Arial" w:eastAsia="ＭＳ Ｐゴシック" w:hAnsi="Arial" w:cs="ＭＳ Ｐゴシック"/>
                <w:kern w:val="0"/>
                <w:sz w:val="18"/>
                <w:szCs w:val="18"/>
              </w:rPr>
              <w:t>14</w:t>
            </w:r>
            <w:r w:rsidRPr="00F1253A">
              <w:rPr>
                <w:rFonts w:ascii="Arial" w:eastAsia="ＭＳ Ｐゴシック" w:hAnsi="ＭＳ Ｐゴシック" w:cs="ＭＳ Ｐゴシック" w:hint="eastAsia"/>
                <w:kern w:val="0"/>
                <w:sz w:val="18"/>
                <w:szCs w:val="18"/>
              </w:rPr>
              <w:t>における情報セキュリティインシデントをいう。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
        </w:tc>
      </w:tr>
      <w:tr w:rsidR="003833A2" w:rsidRPr="00F1253A" w:rsidTr="00216E9C">
        <w:trPr>
          <w:trHeight w:val="70"/>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情報セキュリティ関係規程</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ポリシーに基づいて策定される規程、基準及び計画を総称したもの</w:t>
            </w:r>
            <w:r w:rsidRPr="00F1253A">
              <w:rPr>
                <w:rFonts w:ascii="Arial" w:eastAsia="ＭＳ Ｐゴシック" w:hAnsi="ＭＳ Ｐゴシック" w:cs="ＭＳ Ｐゴシック" w:hint="eastAsia"/>
                <w:kern w:val="0"/>
                <w:sz w:val="18"/>
                <w:szCs w:val="18"/>
              </w:rPr>
              <w:t>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
        </w:tc>
      </w:tr>
      <w:tr w:rsidR="003833A2"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情報の抹消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磁的記録媒体に記録された全ての情報を利用不能かつ復元が困難な状態にすることをいう。情報の抹消には、情報自体を消去することのほか、情報を記録している記録媒体を物理的に破壊すること等も含まれる。削除の取消しや復元ツールで復元できる状態は、復元が困難な状態とはいえず、情報の抹消には該当し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491"/>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せ</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セキュリティパッチ</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発見された情報セキュリティ上の問題を解決するために提供される修正用のファイルをいう。提供元によって、更新プログラム、パッチ、ホットフィクス、サービスパック等名称が異なる。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6874AE">
        <w:trPr>
          <w:trHeight w:val="485"/>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全学情報システム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9F19AE" w:rsidRDefault="003833A2" w:rsidP="003833A2">
            <w:pPr>
              <w:widowControl/>
              <w:snapToGrid w:val="0"/>
              <w:spacing w:beforeLines="20" w:before="65" w:afterLines="20" w:after="65"/>
              <w:jc w:val="left"/>
              <w:rPr>
                <w:rFonts w:ascii="Arial" w:eastAsia="ＭＳ Ｐゴシック" w:hAnsi="ＭＳ Ｐゴシック" w:cs="ＭＳ Ｐゴシック"/>
                <w:kern w:val="0"/>
                <w:sz w:val="18"/>
                <w:szCs w:val="18"/>
              </w:rPr>
            </w:pPr>
            <w:r w:rsidRPr="00F1253A">
              <w:rPr>
                <w:rFonts w:ascii="Arial" w:eastAsia="ＭＳ Ｐゴシック" w:hAnsi="ＭＳ Ｐゴシック" w:cs="ＭＳ Ｐゴシック" w:hint="eastAsia"/>
                <w:kern w:val="0"/>
                <w:sz w:val="18"/>
                <w:szCs w:val="18"/>
              </w:rPr>
              <w:t>全学の情報基盤として供される本学情報システムのうち、全学認証基盤を利用可能なものをいう。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Arial" w:cs="ＭＳ Ｐゴシック"/>
                <w:kern w:val="0"/>
                <w:sz w:val="18"/>
                <w:szCs w:val="18"/>
              </w:rPr>
              <w:t>C</w:t>
            </w:r>
            <w:r>
              <w:rPr>
                <w:rFonts w:ascii="Arial" w:eastAsia="ＭＳ Ｐゴシック" w:hAnsi="Arial" w:cs="ＭＳ Ｐゴシック"/>
                <w:kern w:val="0"/>
                <w:sz w:val="18"/>
                <w:szCs w:val="18"/>
              </w:rPr>
              <w:t>100</w:t>
            </w:r>
            <w:r>
              <w:rPr>
                <w:rFonts w:ascii="Arial" w:eastAsia="ＭＳ Ｐゴシック" w:hAnsi="Arial" w:cs="ＭＳ Ｐゴシック" w:hint="eastAsia"/>
                <w:kern w:val="0"/>
                <w:sz w:val="18"/>
                <w:szCs w:val="18"/>
              </w:rPr>
              <w:t>0</w:t>
            </w:r>
          </w:p>
        </w:tc>
      </w:tr>
      <w:tr w:rsidR="003833A2" w:rsidRPr="00F1253A" w:rsidTr="00216E9C">
        <w:trPr>
          <w:trHeight w:val="557"/>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そ</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ソフトウェア</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サーバ装置、端末、通信回線装置を動作させる手順及び命令を</w:t>
            </w:r>
            <w:r>
              <w:rPr>
                <w:rFonts w:ascii="Arial" w:eastAsia="ＭＳ Ｐゴシック" w:hAnsi="ＭＳ Ｐゴシック" w:cs="ＭＳ Ｐゴシック" w:hint="eastAsia"/>
                <w:kern w:val="0"/>
                <w:sz w:val="18"/>
                <w:szCs w:val="18"/>
              </w:rPr>
              <w:t>、当該サーバ装置等</w:t>
            </w:r>
            <w:r w:rsidRPr="00F1253A">
              <w:rPr>
                <w:rFonts w:ascii="Arial" w:eastAsia="ＭＳ Ｐゴシック" w:hAnsi="ＭＳ Ｐゴシック" w:cs="ＭＳ Ｐゴシック" w:hint="eastAsia"/>
                <w:kern w:val="0"/>
                <w:sz w:val="18"/>
                <w:szCs w:val="18"/>
              </w:rPr>
              <w:t>が理解できる形式で記述したものをいう。</w:t>
            </w: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Pr="00F1253A">
              <w:rPr>
                <w:rFonts w:ascii="Arial" w:eastAsia="ＭＳ Ｐゴシック" w:hAnsi="ＭＳ Ｐゴシック" w:cs="ＭＳ Ｐゴシック" w:hint="eastAsia"/>
                <w:kern w:val="0"/>
                <w:sz w:val="18"/>
                <w:szCs w:val="18"/>
              </w:rPr>
              <w:t>や</w:t>
            </w:r>
            <w:r>
              <w:rPr>
                <w:rFonts w:ascii="Arial" w:eastAsia="ＭＳ Ｐゴシック" w:hAnsi="ＭＳ Ｐゴシック" w:cs="ＭＳ Ｐゴシック" w:hint="eastAsia"/>
                <w:kern w:val="0"/>
                <w:sz w:val="18"/>
                <w:szCs w:val="18"/>
              </w:rPr>
              <w:t>O</w:t>
            </w:r>
            <w:r>
              <w:rPr>
                <w:rFonts w:ascii="Arial" w:eastAsia="ＭＳ Ｐゴシック" w:hAnsi="ＭＳ Ｐゴシック" w:cs="ＭＳ Ｐゴシック"/>
                <w:kern w:val="0"/>
                <w:sz w:val="18"/>
                <w:szCs w:val="18"/>
              </w:rPr>
              <w:t>S</w:t>
            </w:r>
            <w:r w:rsidRPr="00F1253A">
              <w:rPr>
                <w:rFonts w:ascii="Arial" w:eastAsia="ＭＳ Ｐゴシック" w:hAnsi="ＭＳ Ｐゴシック" w:cs="ＭＳ Ｐゴシック" w:hint="eastAsia"/>
                <w:kern w:val="0"/>
                <w:sz w:val="18"/>
                <w:szCs w:val="18"/>
              </w:rPr>
              <w:t>上で動作するアプリケーションを含む広義の意味である。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た</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対策基準</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F57268"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本学が定める「</w:t>
            </w:r>
            <w:r>
              <w:rPr>
                <w:rFonts w:ascii="Arial" w:eastAsia="ＭＳ Ｐゴシック" w:hAnsi="ＭＳ Ｐゴシック" w:cs="ＭＳ Ｐゴシック" w:hint="eastAsia"/>
                <w:kern w:val="0"/>
                <w:sz w:val="18"/>
                <w:szCs w:val="18"/>
              </w:rPr>
              <w:t>D</w:t>
            </w:r>
            <w:r>
              <w:rPr>
                <w:rFonts w:ascii="Arial" w:eastAsia="ＭＳ Ｐゴシック" w:hAnsi="ＭＳ Ｐゴシック" w:cs="ＭＳ Ｐゴシック"/>
                <w:kern w:val="0"/>
                <w:sz w:val="18"/>
                <w:szCs w:val="18"/>
              </w:rPr>
              <w:t xml:space="preserve">2101 </w:t>
            </w:r>
            <w:r>
              <w:rPr>
                <w:rFonts w:ascii="Arial" w:eastAsia="ＭＳ Ｐゴシック" w:hAnsi="ＭＳ Ｐゴシック" w:cs="ＭＳ Ｐゴシック" w:hint="eastAsia"/>
                <w:kern w:val="0"/>
                <w:sz w:val="18"/>
                <w:szCs w:val="18"/>
              </w:rPr>
              <w:t>情報セキュリティ対策基準」をいう。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57268" w:rsidRDefault="00F57268"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1001</w:t>
            </w:r>
          </w:p>
        </w:tc>
      </w:tr>
      <w:tr w:rsidR="003833A2" w:rsidRPr="00F1253A" w:rsidTr="00216E9C">
        <w:trPr>
          <w:trHeight w:val="450"/>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耐タンパ性</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暗号処理や署名処理を行うソフトウェアやハードウェアに対する外部からの解読攻撃に対する耐性をいう。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情報システムの構成要素である機器のうち、</w:t>
            </w:r>
            <w:r>
              <w:rPr>
                <w:rFonts w:ascii="Arial" w:eastAsia="ＭＳ Ｐゴシック" w:hAnsi="ＭＳ Ｐゴシック" w:cs="ＭＳ Ｐゴシック" w:hint="eastAsia"/>
                <w:kern w:val="0"/>
                <w:sz w:val="18"/>
                <w:szCs w:val="18"/>
              </w:rPr>
              <w:t>利用者</w:t>
            </w:r>
            <w:r w:rsidRPr="00F1253A">
              <w:rPr>
                <w:rFonts w:ascii="Arial" w:eastAsia="ＭＳ Ｐゴシック" w:hAnsi="ＭＳ Ｐゴシック" w:cs="ＭＳ Ｐゴシック" w:hint="eastAsia"/>
                <w:kern w:val="0"/>
                <w:sz w:val="18"/>
                <w:szCs w:val="18"/>
              </w:rPr>
              <w:t>が情報処理を行うために直接操作するもの（搭載されるソフトウェア及び直接接続され一体として扱われるキーボードやマウス等の周辺機器を含む。）をいい、特に断りがない限り、本学が調達又は開発するものをいう。端末には、モバイル端末も含まれる。</w:t>
            </w:r>
            <w:r>
              <w:rPr>
                <w:rFonts w:ascii="Arial" w:eastAsia="ＭＳ Ｐゴシック" w:hAnsi="ＭＳ Ｐゴシック" w:cs="ＭＳ Ｐゴシック" w:hint="eastAsia"/>
                <w:kern w:val="0"/>
                <w:sz w:val="18"/>
                <w:szCs w:val="18"/>
              </w:rPr>
              <w:t>特に断りを入れた例としては、本学が調達又は開発するもの以外を指す「本学支給以外の端末」がある。また、本学が調達又は開発した端末と本学支給以外の端末の双方を合わせて「端末（支給外端末を含む）」と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D1001</w:t>
            </w:r>
          </w:p>
        </w:tc>
      </w:tr>
      <w:tr w:rsidR="003833A2" w:rsidRPr="00F1253A" w:rsidTr="00216E9C">
        <w:trPr>
          <w:trHeight w:val="1124"/>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つ</w:t>
            </w:r>
          </w:p>
        </w:tc>
        <w:tc>
          <w:tcPr>
            <w:tcW w:w="1105" w:type="dxa"/>
            <w:tcBorders>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
        </w:tc>
      </w:tr>
      <w:tr w:rsidR="003833A2"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通信回線装置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
        </w:tc>
      </w:tr>
      <w:tr w:rsidR="003833A2" w:rsidRPr="00F1253A" w:rsidTr="00F1253A">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て</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手順</w:t>
            </w:r>
            <w:r w:rsidR="003752FD">
              <w:rPr>
                <w:rFonts w:ascii="Arial" w:eastAsia="ＭＳ Ｐゴシック" w:hAnsi="ＭＳ Ｐゴシック" w:cs="ＭＳ Ｐゴシック" w:hint="eastAsia"/>
                <w:kern w:val="0"/>
                <w:sz w:val="18"/>
                <w:szCs w:val="18"/>
              </w:rPr>
              <w:t>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実施規程に基づいて策定される具体的な手順やマニュアル</w:t>
            </w:r>
            <w:r w:rsidR="003752FD">
              <w:rPr>
                <w:rFonts w:ascii="Arial" w:eastAsia="ＭＳ Ｐゴシック" w:hAnsi="ＭＳ Ｐゴシック" w:cs="ＭＳ Ｐゴシック" w:hint="eastAsia"/>
                <w:kern w:val="0"/>
                <w:sz w:val="18"/>
                <w:szCs w:val="18"/>
              </w:rPr>
              <w:t>など</w:t>
            </w:r>
            <w:r w:rsidRPr="00F1253A">
              <w:rPr>
                <w:rFonts w:ascii="Arial" w:eastAsia="ＭＳ Ｐゴシック" w:hAnsi="ＭＳ Ｐゴシック" w:cs="ＭＳ Ｐゴシック" w:hint="eastAsia"/>
                <w:kern w:val="0"/>
                <w:sz w:val="18"/>
                <w:szCs w:val="18"/>
              </w:rPr>
              <w:t>を</w:t>
            </w:r>
            <w:r w:rsidR="003752FD">
              <w:rPr>
                <w:rFonts w:ascii="Arial" w:eastAsia="ＭＳ Ｐゴシック" w:hAnsi="ＭＳ Ｐゴシック" w:cs="ＭＳ Ｐゴシック" w:hint="eastAsia"/>
                <w:kern w:val="0"/>
                <w:sz w:val="18"/>
                <w:szCs w:val="18"/>
              </w:rPr>
              <w:t>いう</w:t>
            </w:r>
            <w:r w:rsidRPr="00F1253A">
              <w:rPr>
                <w:rFonts w:ascii="Arial" w:eastAsia="ＭＳ Ｐゴシック" w:hAnsi="ＭＳ Ｐゴシック" w:cs="ＭＳ Ｐゴシック" w:hint="eastAsia"/>
                <w:kern w:val="0"/>
                <w:sz w:val="18"/>
                <w:szCs w:val="18"/>
              </w:rPr>
              <w:t>。</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F57268"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hint="eastAsia"/>
                <w:kern w:val="0"/>
                <w:sz w:val="18"/>
                <w:szCs w:val="18"/>
              </w:rPr>
              <w:t>－</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電子署名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情報の正当性を保証するための電子的な署名情報をいう。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27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電子メールクライアント</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電子メールサーバにアクセスし、電子メールの送受信を行うアプリケーションをいう。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70"/>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電子メールサーバ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電子メールの送受信</w:t>
            </w:r>
            <w:r>
              <w:rPr>
                <w:rFonts w:ascii="Arial" w:eastAsia="ＭＳ Ｐゴシック" w:hAnsi="ＭＳ Ｐゴシック" w:cs="ＭＳ Ｐゴシック" w:hint="eastAsia"/>
                <w:kern w:val="0"/>
                <w:sz w:val="18"/>
                <w:szCs w:val="18"/>
              </w:rPr>
              <w:t>、振り分け、</w:t>
            </w:r>
            <w:r w:rsidRPr="00F1253A">
              <w:rPr>
                <w:rFonts w:ascii="Arial" w:eastAsia="ＭＳ Ｐゴシック" w:hAnsi="ＭＳ Ｐゴシック" w:cs="ＭＳ Ｐゴシック" w:hint="eastAsia"/>
                <w:kern w:val="0"/>
                <w:sz w:val="18"/>
                <w:szCs w:val="18"/>
              </w:rPr>
              <w:t>配送</w:t>
            </w:r>
            <w:r>
              <w:rPr>
                <w:rFonts w:ascii="Arial" w:eastAsia="ＭＳ Ｐゴシック" w:hAnsi="ＭＳ Ｐゴシック" w:cs="ＭＳ Ｐゴシック" w:hint="eastAsia"/>
                <w:kern w:val="0"/>
                <w:sz w:val="18"/>
                <w:szCs w:val="18"/>
              </w:rPr>
              <w:t>等</w:t>
            </w:r>
            <w:r w:rsidRPr="00F1253A">
              <w:rPr>
                <w:rFonts w:ascii="Arial" w:eastAsia="ＭＳ Ｐゴシック" w:hAnsi="ＭＳ Ｐゴシック" w:cs="ＭＳ Ｐゴシック" w:hint="eastAsia"/>
                <w:kern w:val="0"/>
                <w:sz w:val="18"/>
                <w:szCs w:val="18"/>
              </w:rPr>
              <w:t>を行うアプリケーション及び当該アプリケーションを動作させるサーバ装置をいう。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721"/>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kern w:val="0"/>
                <w:sz w:val="18"/>
                <w:szCs w:val="18"/>
              </w:rPr>
              <w:t>と</w:t>
            </w:r>
          </w:p>
        </w:tc>
        <w:tc>
          <w:tcPr>
            <w:tcW w:w="1105"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特定用途機器</w:t>
            </w:r>
          </w:p>
        </w:tc>
        <w:tc>
          <w:tcPr>
            <w:tcW w:w="6790"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テレビ会議システム、</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電話システム、ネットワークカメラシステム</w:t>
            </w:r>
            <w:r>
              <w:rPr>
                <w:rFonts w:ascii="Arial" w:eastAsia="ＭＳ Ｐゴシック" w:hAnsi="ＭＳ Ｐゴシック" w:cs="ＭＳ Ｐゴシック" w:hint="eastAsia"/>
                <w:kern w:val="0"/>
                <w:sz w:val="18"/>
                <w:szCs w:val="18"/>
              </w:rPr>
              <w:t>、入退管理システム、施設管理システム、環境モニタリングシステム</w:t>
            </w:r>
            <w:r w:rsidRPr="00F1253A">
              <w:rPr>
                <w:rFonts w:ascii="Arial" w:eastAsia="ＭＳ Ｐゴシック" w:hAnsi="ＭＳ Ｐゴシック" w:cs="ＭＳ Ｐゴシック" w:hint="eastAsia"/>
                <w:kern w:val="0"/>
                <w:sz w:val="18"/>
                <w:szCs w:val="18"/>
              </w:rPr>
              <w:t>等の特定の用途に使用される情報システム特有の構成要素であって、通信回線に接続されている又は内蔵電磁的記録媒体を備えているものをいう。</w:t>
            </w:r>
          </w:p>
        </w:tc>
        <w:tc>
          <w:tcPr>
            <w:tcW w:w="901"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01</w:t>
            </w:r>
          </w:p>
        </w:tc>
      </w:tr>
      <w:tr w:rsidR="003833A2" w:rsidRPr="00F1253A" w:rsidTr="00216E9C">
        <w:trPr>
          <w:trHeight w:val="450"/>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ドメインネームシステム（</w:t>
            </w:r>
            <w:r w:rsidRPr="00F1253A">
              <w:rPr>
                <w:rFonts w:ascii="Arial" w:eastAsia="ＭＳ Ｐゴシック" w:hAnsi="Arial" w:cs="ＭＳ Ｐゴシック" w:hint="eastAsia"/>
                <w:kern w:val="0"/>
                <w:sz w:val="18"/>
                <w:szCs w:val="18"/>
              </w:rPr>
              <w:t>DNS</w:t>
            </w:r>
            <w:r w:rsidRPr="00F1253A">
              <w:rPr>
                <w:rFonts w:ascii="Arial" w:eastAsia="ＭＳ Ｐゴシック" w:hAnsi="ＭＳ Ｐゴシック" w:cs="ＭＳ Ｐゴシック" w:hint="eastAsia"/>
                <w:kern w:val="0"/>
                <w:sz w:val="18"/>
                <w:szCs w:val="18"/>
              </w:rPr>
              <w:t>）</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クライアント等からの問合わせを受けて、ドメイン名やホスト名と</w:t>
            </w:r>
            <w:r w:rsidRPr="00F1253A">
              <w:rPr>
                <w:rFonts w:ascii="Arial" w:eastAsia="ＭＳ Ｐゴシック" w:hAnsi="Arial" w:cs="ＭＳ Ｐゴシック" w:hint="eastAsia"/>
                <w:kern w:val="0"/>
                <w:sz w:val="18"/>
                <w:szCs w:val="18"/>
              </w:rPr>
              <w:t>IP</w:t>
            </w:r>
            <w:r w:rsidRPr="00F1253A">
              <w:rPr>
                <w:rFonts w:ascii="Arial" w:eastAsia="ＭＳ Ｐゴシック" w:hAnsi="ＭＳ Ｐゴシック" w:cs="ＭＳ Ｐゴシック" w:hint="eastAsia"/>
                <w:kern w:val="0"/>
                <w:sz w:val="18"/>
                <w:szCs w:val="18"/>
              </w:rPr>
              <w:t>アドレスとの対応関係について回答を行うシステムである。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国、組織、サービス等の単位で割り当てられたネットワーク上の名前であり、英数字及び一部の記号を用いて表したものをいう。例えば、</w:t>
            </w:r>
            <w:r w:rsidRPr="00F1253A">
              <w:rPr>
                <w:rFonts w:ascii="Arial" w:eastAsia="ＭＳ Ｐゴシック" w:hAnsi="Arial" w:cs="ＭＳ Ｐゴシック" w:hint="eastAsia"/>
                <w:kern w:val="0"/>
                <w:sz w:val="18"/>
                <w:szCs w:val="18"/>
              </w:rPr>
              <w:t>www.sample.ac.jp</w:t>
            </w:r>
            <w:r w:rsidRPr="00F1253A">
              <w:rPr>
                <w:rFonts w:ascii="Arial" w:eastAsia="ＭＳ Ｐゴシック" w:hAnsi="ＭＳ Ｐゴシック" w:cs="ＭＳ Ｐゴシック" w:hint="eastAsia"/>
                <w:kern w:val="0"/>
                <w:sz w:val="18"/>
                <w:szCs w:val="18"/>
              </w:rPr>
              <w:t>というウェブサイトの場合は、</w:t>
            </w:r>
            <w:r w:rsidRPr="00F1253A">
              <w:rPr>
                <w:rFonts w:ascii="Arial" w:eastAsia="ＭＳ Ｐゴシック" w:hAnsi="Arial" w:cs="ＭＳ Ｐゴシック" w:hint="eastAsia"/>
                <w:kern w:val="0"/>
                <w:sz w:val="18"/>
                <w:szCs w:val="18"/>
              </w:rPr>
              <w:t>sample.ac.jp</w:t>
            </w:r>
            <w:r w:rsidRPr="00F1253A">
              <w:rPr>
                <w:rFonts w:ascii="Arial" w:eastAsia="ＭＳ Ｐゴシック" w:hAnsi="ＭＳ Ｐゴシック" w:cs="ＭＳ Ｐゴシック" w:hint="eastAsia"/>
                <w:kern w:val="0"/>
                <w:sz w:val="18"/>
                <w:szCs w:val="18"/>
              </w:rPr>
              <w:t>の部分がこれに該当する。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450"/>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取扱制限</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情報の取扱いに関する制限であって、複製禁止、持出禁止、再配付禁止、暗号化必須、読後廃棄その他</w:t>
            </w:r>
            <w:r>
              <w:rPr>
                <w:rFonts w:ascii="Arial" w:eastAsia="ＭＳ Ｐゴシック" w:hAnsi="ＭＳ Ｐゴシック" w:cs="ＭＳ Ｐゴシック" w:hint="eastAsia"/>
                <w:kern w:val="0"/>
                <w:sz w:val="18"/>
                <w:szCs w:val="18"/>
              </w:rPr>
              <w:t>の</w:t>
            </w:r>
            <w:r w:rsidRPr="00F1253A">
              <w:rPr>
                <w:rFonts w:ascii="Arial" w:eastAsia="ＭＳ Ｐゴシック" w:hAnsi="ＭＳ Ｐゴシック" w:cs="ＭＳ Ｐゴシック" w:hint="eastAsia"/>
                <w:kern w:val="0"/>
                <w:sz w:val="18"/>
                <w:szCs w:val="18"/>
              </w:rPr>
              <w:t>情報の適正な取扱いを</w:t>
            </w:r>
            <w:r>
              <w:rPr>
                <w:rFonts w:ascii="Arial" w:eastAsia="ＭＳ Ｐゴシック" w:hAnsi="ＭＳ Ｐゴシック" w:cs="ＭＳ Ｐゴシック" w:hint="eastAsia"/>
                <w:kern w:val="0"/>
                <w:sz w:val="18"/>
                <w:szCs w:val="18"/>
              </w:rPr>
              <w:t>利用者等に</w:t>
            </w:r>
            <w:r w:rsidRPr="00F1253A">
              <w:rPr>
                <w:rFonts w:ascii="Arial" w:eastAsia="ＭＳ Ｐゴシック" w:hAnsi="ＭＳ Ｐゴシック" w:cs="ＭＳ Ｐゴシック" w:hint="eastAsia"/>
                <w:kern w:val="0"/>
                <w:sz w:val="18"/>
                <w:szCs w:val="18"/>
              </w:rPr>
              <w:t>確実に</w:t>
            </w:r>
            <w:r>
              <w:rPr>
                <w:rFonts w:ascii="Arial" w:eastAsia="ＭＳ Ｐゴシック" w:hAnsi="ＭＳ Ｐゴシック" w:cs="ＭＳ Ｐゴシック" w:hint="eastAsia"/>
                <w:kern w:val="0"/>
                <w:sz w:val="18"/>
                <w:szCs w:val="18"/>
              </w:rPr>
              <w:t>行わせるた</w:t>
            </w:r>
            <w:r w:rsidRPr="00F1253A">
              <w:rPr>
                <w:rFonts w:ascii="Arial" w:eastAsia="ＭＳ Ｐゴシック" w:hAnsi="ＭＳ Ｐゴシック" w:cs="ＭＳ Ｐゴシック" w:hint="eastAsia"/>
                <w:kern w:val="0"/>
                <w:sz w:val="18"/>
                <w:szCs w:val="18"/>
              </w:rPr>
              <w:t>めの手段をいう。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210</w:t>
            </w:r>
            <w:r>
              <w:rPr>
                <w:rFonts w:ascii="Arial" w:eastAsia="ＭＳ Ｐゴシック" w:hAnsi="Arial" w:cs="ＭＳ Ｐゴシック"/>
                <w:kern w:val="0"/>
                <w:sz w:val="18"/>
                <w:szCs w:val="18"/>
              </w:rPr>
              <w:t>1</w:t>
            </w:r>
          </w:p>
        </w:tc>
      </w:tr>
      <w:tr w:rsidR="003833A2" w:rsidRPr="00F1253A" w:rsidTr="00216E9C">
        <w:trPr>
          <w:trHeight w:val="2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な</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名前解決</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ドメイン名やホスト名と</w:t>
            </w:r>
            <w:r w:rsidRPr="00F1253A">
              <w:rPr>
                <w:rFonts w:ascii="Arial" w:eastAsia="ＭＳ Ｐゴシック" w:hAnsi="Arial" w:cs="ＭＳ Ｐゴシック" w:hint="eastAsia"/>
                <w:kern w:val="0"/>
                <w:sz w:val="18"/>
                <w:szCs w:val="18"/>
              </w:rPr>
              <w:t xml:space="preserve"> IP </w:t>
            </w:r>
            <w:r w:rsidRPr="00F1253A">
              <w:rPr>
                <w:rFonts w:ascii="Arial" w:eastAsia="ＭＳ Ｐゴシック" w:hAnsi="ＭＳ Ｐゴシック" w:cs="ＭＳ Ｐゴシック" w:hint="eastAsia"/>
                <w:kern w:val="0"/>
                <w:sz w:val="18"/>
                <w:szCs w:val="18"/>
              </w:rPr>
              <w:t>アドレスを変換することをいう。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450"/>
        </w:trPr>
        <w:tc>
          <w:tcPr>
            <w:tcW w:w="294" w:type="dxa"/>
            <w:tcBorders>
              <w:top w:val="single" w:sz="4" w:space="0" w:color="auto"/>
              <w:left w:val="single" w:sz="4" w:space="0" w:color="auto"/>
              <w:right w:val="single" w:sz="4" w:space="0" w:color="auto"/>
            </w:tcBorders>
            <w:shd w:val="clear" w:color="auto" w:fill="auto"/>
          </w:tcPr>
          <w:p w:rsidR="003833A2" w:rsidRPr="0017769E" w:rsidRDefault="003833A2" w:rsidP="003833A2">
            <w:pPr>
              <w:widowControl/>
              <w:snapToGrid w:val="0"/>
              <w:spacing w:beforeLines="20" w:before="65" w:afterLines="20" w:after="65"/>
              <w:jc w:val="center"/>
              <w:rPr>
                <w:rFonts w:ascii="Arial" w:eastAsia="ＭＳ Ｐゴシック" w:hAnsi="ＭＳ Ｐゴシック" w:cs="ＭＳ Ｐゴシック" w:hint="eastAsia"/>
                <w:color w:val="000000"/>
                <w:kern w:val="0"/>
                <w:sz w:val="18"/>
                <w:szCs w:val="18"/>
              </w:rPr>
            </w:pPr>
            <w:r w:rsidRPr="0017769E">
              <w:rPr>
                <w:rFonts w:ascii="Arial" w:eastAsia="ＭＳ Ｐゴシック" w:hAnsi="ＭＳ Ｐゴシック" w:cs="ＭＳ Ｐゴシック" w:hint="eastAsia"/>
                <w:color w:val="000000"/>
                <w:kern w:val="0"/>
                <w:sz w:val="18"/>
                <w:szCs w:val="18"/>
              </w:rPr>
              <w:t>ふ</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複合機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752FD" w:rsidP="003833A2">
            <w:pPr>
              <w:widowControl/>
              <w:snapToGrid w:val="0"/>
              <w:spacing w:beforeLines="20" w:before="65" w:afterLines="20" w:after="65"/>
              <w:jc w:val="left"/>
              <w:rPr>
                <w:rFonts w:ascii="Arial" w:eastAsia="ＭＳ Ｐゴシック" w:hAnsi="ＭＳ Ｐゴシック" w:cs="ＭＳ Ｐゴシック" w:hint="eastAsia"/>
                <w:kern w:val="0"/>
                <w:sz w:val="18"/>
                <w:szCs w:val="18"/>
              </w:rPr>
            </w:pPr>
            <w:r>
              <w:rPr>
                <w:rFonts w:ascii="Arial" w:eastAsia="ＭＳ Ｐゴシック" w:hAnsi="ＭＳ Ｐゴシック" w:cs="ＭＳ Ｐゴシック" w:hint="eastAsia"/>
                <w:kern w:val="0"/>
                <w:sz w:val="18"/>
                <w:szCs w:val="18"/>
              </w:rPr>
              <w:t>プリンタ、ファクシミリ、イメージスキャナ、コピー機等の機能が一つにまとめられている機器をいう。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752FD"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hint="eastAsia"/>
                <w:kern w:val="0"/>
                <w:sz w:val="18"/>
                <w:szCs w:val="18"/>
              </w:rPr>
              <w:t>D</w:t>
            </w:r>
            <w:r>
              <w:rPr>
                <w:rFonts w:ascii="Arial" w:eastAsia="ＭＳ Ｐゴシック" w:hAnsi="Arial" w:cs="ＭＳ Ｐゴシック"/>
                <w:kern w:val="0"/>
                <w:sz w:val="18"/>
                <w:szCs w:val="18"/>
              </w:rPr>
              <w:t>2101</w:t>
            </w:r>
          </w:p>
        </w:tc>
      </w:tr>
      <w:tr w:rsidR="003833A2" w:rsidRPr="00F1253A" w:rsidTr="00216E9C">
        <w:trPr>
          <w:trHeight w:val="450"/>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コンピュータウイルス、ワーム（他のプログラムに寄生せず単体で自己増殖するプログラム）、スパイウェア（プログラムの使用者の意図に反して様々な情報を収集するプログラム）等の、情報システムを利用する者が意図しない結果を当該情報システムにもたらすプログラムの総称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hint="eastAsia"/>
                <w:kern w:val="0"/>
                <w:sz w:val="18"/>
                <w:szCs w:val="18"/>
              </w:rPr>
              <w:t>01</w:t>
            </w:r>
          </w:p>
        </w:tc>
      </w:tr>
      <w:tr w:rsidR="003833A2" w:rsidRPr="00F1253A" w:rsidTr="00216E9C">
        <w:trPr>
          <w:trHeight w:val="259"/>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6C0B51" w:rsidRDefault="003833A2" w:rsidP="003833A2">
            <w:pPr>
              <w:widowControl/>
              <w:snapToGrid w:val="0"/>
              <w:spacing w:beforeLines="20" w:before="65" w:afterLines="20" w:after="65"/>
              <w:jc w:val="left"/>
              <w:rPr>
                <w:rFonts w:ascii="Arial" w:eastAsia="ＭＳ Ｐゴシック" w:hAnsi="Arial" w:cs="ＭＳ Ｐゴシック"/>
                <w:spacing w:val="-6"/>
                <w:kern w:val="0"/>
                <w:sz w:val="18"/>
                <w:szCs w:val="18"/>
              </w:rPr>
            </w:pPr>
            <w:r w:rsidRPr="006C0B51">
              <w:rPr>
                <w:rFonts w:ascii="Arial" w:eastAsia="ＭＳ Ｐゴシック" w:hAnsi="ＭＳ Ｐゴシック" w:cs="ＭＳ Ｐゴシック" w:hint="eastAsia"/>
                <w:spacing w:val="-6"/>
                <w:kern w:val="0"/>
                <w:sz w:val="18"/>
                <w:szCs w:val="18"/>
              </w:rPr>
              <w:t>不正プログラム定義ファイル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不正プログラム対策ソフトウェアが不正プログラムを判別するために利用するデータをいう。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踏み台</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悪意ある第三者によって不正アクセスや迷惑メール配信の中継地点に利用されている情報システムのことをいう。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98"/>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ほ</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ポリシー</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本学が定める「</w:t>
            </w:r>
            <w:r>
              <w:rPr>
                <w:rFonts w:ascii="Arial" w:eastAsia="ＭＳ Ｐゴシック" w:hAnsi="ＭＳ Ｐゴシック" w:cs="ＭＳ Ｐゴシック" w:hint="eastAsia"/>
                <w:kern w:val="0"/>
                <w:sz w:val="18"/>
                <w:szCs w:val="18"/>
              </w:rPr>
              <w:t>D</w:t>
            </w:r>
            <w:r w:rsidRPr="00F1253A">
              <w:rPr>
                <w:rFonts w:ascii="Arial" w:eastAsia="ＭＳ Ｐゴシック" w:hAnsi="Arial" w:cs="ＭＳ Ｐゴシック" w:hint="eastAsia"/>
                <w:kern w:val="0"/>
                <w:sz w:val="18"/>
                <w:szCs w:val="18"/>
              </w:rPr>
              <w:t xml:space="preserve">1000 </w:t>
            </w:r>
            <w:r w:rsidRPr="00F1253A">
              <w:rPr>
                <w:rFonts w:ascii="Arial" w:eastAsia="ＭＳ Ｐゴシック" w:hAnsi="ＭＳ Ｐゴシック" w:cs="ＭＳ Ｐゴシック" w:hint="eastAsia"/>
                <w:kern w:val="0"/>
                <w:sz w:val="18"/>
                <w:szCs w:val="18"/>
              </w:rPr>
              <w:t>情報</w:t>
            </w:r>
            <w:r>
              <w:rPr>
                <w:rFonts w:ascii="Arial" w:eastAsia="ＭＳ Ｐゴシック" w:hAnsi="ＭＳ Ｐゴシック" w:cs="ＭＳ Ｐゴシック" w:hint="eastAsia"/>
                <w:kern w:val="0"/>
                <w:sz w:val="18"/>
                <w:szCs w:val="18"/>
              </w:rPr>
              <w:t>セキュリティ対策</w:t>
            </w:r>
            <w:r w:rsidRPr="00F1253A">
              <w:rPr>
                <w:rFonts w:ascii="Arial" w:eastAsia="ＭＳ Ｐゴシック" w:hAnsi="ＭＳ Ｐゴシック" w:cs="ＭＳ Ｐゴシック" w:hint="eastAsia"/>
                <w:kern w:val="0"/>
                <w:sz w:val="18"/>
                <w:szCs w:val="18"/>
              </w:rPr>
              <w:t>基本方針」及び「</w:t>
            </w:r>
            <w:r>
              <w:rPr>
                <w:rFonts w:ascii="Arial" w:eastAsia="ＭＳ Ｐゴシック" w:hAnsi="ＭＳ Ｐゴシック" w:cs="ＭＳ Ｐゴシック" w:hint="eastAsia"/>
                <w:kern w:val="0"/>
                <w:sz w:val="18"/>
                <w:szCs w:val="18"/>
              </w:rPr>
              <w:t>D</w:t>
            </w:r>
            <w:r w:rsidRPr="00F1253A">
              <w:rPr>
                <w:rFonts w:ascii="Arial" w:eastAsia="ＭＳ Ｐゴシック" w:hAnsi="Arial" w:cs="ＭＳ Ｐゴシック" w:hint="eastAsia"/>
                <w:kern w:val="0"/>
                <w:sz w:val="18"/>
                <w:szCs w:val="18"/>
              </w:rPr>
              <w:t xml:space="preserve">1001 </w:t>
            </w:r>
            <w:r w:rsidRPr="00F1253A">
              <w:rPr>
                <w:rFonts w:ascii="Arial" w:eastAsia="ＭＳ Ｐゴシック" w:hAnsi="ＭＳ Ｐゴシック" w:cs="ＭＳ Ｐゴシック" w:hint="eastAsia"/>
                <w:kern w:val="0"/>
                <w:sz w:val="18"/>
                <w:szCs w:val="18"/>
              </w:rPr>
              <w:t>情報</w:t>
            </w:r>
            <w:r>
              <w:rPr>
                <w:rFonts w:ascii="Arial" w:eastAsia="ＭＳ Ｐゴシック" w:hAnsi="ＭＳ Ｐゴシック" w:cs="ＭＳ Ｐゴシック" w:hint="eastAsia"/>
                <w:kern w:val="0"/>
                <w:sz w:val="18"/>
                <w:szCs w:val="18"/>
              </w:rPr>
              <w:t>セキュリティ対策</w:t>
            </w:r>
            <w:r w:rsidRPr="00F1253A">
              <w:rPr>
                <w:rFonts w:ascii="Arial" w:eastAsia="ＭＳ Ｐゴシック" w:hAnsi="ＭＳ Ｐゴシック" w:cs="ＭＳ Ｐゴシック" w:hint="eastAsia"/>
                <w:kern w:val="0"/>
                <w:sz w:val="18"/>
                <w:szCs w:val="18"/>
              </w:rPr>
              <w:t>基本規程」をいう。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
        </w:tc>
      </w:tr>
      <w:tr w:rsidR="003833A2" w:rsidRPr="00F1253A" w:rsidTr="00216E9C">
        <w:trPr>
          <w:trHeight w:val="547"/>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む</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無線</w:t>
            </w:r>
            <w:r w:rsidRPr="00F1253A">
              <w:rPr>
                <w:rFonts w:ascii="Arial" w:eastAsia="ＭＳ Ｐゴシック" w:hAnsi="Arial" w:cs="ＭＳ Ｐゴシック" w:hint="eastAsia"/>
                <w:kern w:val="0"/>
                <w:sz w:val="18"/>
                <w:szCs w:val="18"/>
              </w:rPr>
              <w:t>LAN</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Arial" w:cs="ＭＳ Ｐゴシック" w:hint="eastAsia"/>
                <w:kern w:val="0"/>
                <w:sz w:val="18"/>
                <w:szCs w:val="18"/>
              </w:rPr>
              <w:t>IEEE802.11a</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802.11b</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802.11g</w:t>
            </w:r>
            <w:r w:rsidRPr="00F1253A">
              <w:rPr>
                <w:rFonts w:ascii="Arial" w:eastAsia="ＭＳ Ｐゴシック" w:hAnsi="ＭＳ Ｐゴシック" w:cs="ＭＳ Ｐゴシック" w:hint="eastAsia"/>
                <w:kern w:val="0"/>
                <w:sz w:val="18"/>
                <w:szCs w:val="18"/>
              </w:rPr>
              <w:t>、</w:t>
            </w:r>
            <w:r w:rsidRPr="00F1253A">
              <w:rPr>
                <w:rFonts w:ascii="Arial" w:eastAsia="ＭＳ Ｐゴシック" w:hAnsi="Arial" w:cs="ＭＳ Ｐゴシック" w:hint="eastAsia"/>
                <w:kern w:val="0"/>
                <w:sz w:val="18"/>
                <w:szCs w:val="18"/>
              </w:rPr>
              <w:t>802.11n</w:t>
            </w:r>
            <w:r>
              <w:rPr>
                <w:rFonts w:ascii="Arial" w:eastAsia="ＭＳ Ｐゴシック" w:hAnsi="Arial" w:cs="ＭＳ Ｐゴシック"/>
                <w:kern w:val="0"/>
                <w:sz w:val="18"/>
                <w:szCs w:val="18"/>
              </w:rPr>
              <w:t>, 802.11ac, 802.11ad</w:t>
            </w:r>
            <w:r w:rsidRPr="00F1253A">
              <w:rPr>
                <w:rFonts w:ascii="Arial" w:eastAsia="ＭＳ Ｐゴシック" w:hAnsi="ＭＳ Ｐゴシック" w:cs="ＭＳ Ｐゴシック" w:hint="eastAsia"/>
                <w:kern w:val="0"/>
                <w:sz w:val="18"/>
                <w:szCs w:val="18"/>
              </w:rPr>
              <w:t>等の規格により、無線通信で情報を送受信する通信回線をいう。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Pr>
                <w:rFonts w:ascii="Arial" w:eastAsia="ＭＳ Ｐゴシック" w:hAnsi="Arial" w:cs="ＭＳ Ｐゴシック"/>
                <w:kern w:val="0"/>
                <w:sz w:val="18"/>
                <w:szCs w:val="18"/>
              </w:rPr>
              <w:t>1</w:t>
            </w:r>
          </w:p>
        </w:tc>
      </w:tr>
      <w:tr w:rsidR="003833A2" w:rsidRPr="00F1253A" w:rsidTr="00216E9C">
        <w:trPr>
          <w:trHeight w:val="1125"/>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lastRenderedPageBreak/>
              <w:t>め</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明示等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情報を取り扱う全ての者が当該情報の格付について共通の認識となるようにする措置をいう。明示等には、情報ごとに格付を記載することによる明示のほか、当該情報の格付に係る認識が共通となるその他の措置も含まれる。その他の措置の例としては、特定の情報システムに記録される情報について、その格付を情報システムの規程等に明記するとともに、当該情報システムを利用する全ての者に周知すること等が挙げられる。</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D21</w:t>
            </w:r>
            <w:r w:rsidRPr="00F1253A">
              <w:rPr>
                <w:rFonts w:ascii="Arial" w:eastAsia="ＭＳ Ｐゴシック" w:hAnsi="Arial" w:cs="ＭＳ Ｐゴシック" w:hint="eastAsia"/>
                <w:kern w:val="0"/>
                <w:sz w:val="18"/>
                <w:szCs w:val="18"/>
              </w:rPr>
              <w:t>01</w:t>
            </w:r>
          </w:p>
        </w:tc>
      </w:tr>
      <w:tr w:rsidR="003833A2" w:rsidRPr="00F1253A" w:rsidTr="00216E9C">
        <w:trPr>
          <w:trHeight w:val="190"/>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も</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モバイル端末</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端末のうち、必要に応じて移動させて使用することを目的としたものをいい、端末の形態は問わない。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D10</w:t>
            </w:r>
            <w:r w:rsidRPr="00F1253A">
              <w:rPr>
                <w:rFonts w:ascii="Arial" w:eastAsia="ＭＳ Ｐゴシック" w:hAnsi="Arial" w:cs="ＭＳ Ｐゴシック" w:hint="eastAsia"/>
                <w:kern w:val="0"/>
                <w:sz w:val="18"/>
                <w:szCs w:val="18"/>
              </w:rPr>
              <w:t>01</w:t>
            </w:r>
          </w:p>
        </w:tc>
      </w:tr>
      <w:tr w:rsidR="003833A2" w:rsidRPr="00F1253A" w:rsidTr="00216E9C">
        <w:trPr>
          <w:trHeight w:val="1180"/>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や</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約款による外部サービス</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民間事業者等の学外の組織が約款に基づきインターネット上で提供する情報処理サービスであって、当該サービスを提供するサーバ装置において利用者が情報の作成、保存、送信等を行うものをいう。ただし、利用者が必要とする情報セキュリティに関する十分な条件設定の余地があるものを除く。</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
        </w:tc>
      </w:tr>
      <w:tr w:rsidR="003833A2" w:rsidRPr="00F1253A" w:rsidTr="00216E9C">
        <w:trPr>
          <w:trHeight w:val="225"/>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よ</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要安定情報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可用性２情報をいう。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
        </w:tc>
      </w:tr>
      <w:tr w:rsidR="003833A2" w:rsidRPr="00F1253A" w:rsidTr="00721E9A">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要管理対策区域</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本学が管理する施設等（外部の組織から借用している施設等を含む。）本学の管理下にある区域であって、取り扱う情報を保護するために、施設及び環境に係る対策が必要な区域をいう。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33281"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003833A2"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003833A2" w:rsidRPr="00F1253A">
              <w:rPr>
                <w:rFonts w:ascii="Arial" w:eastAsia="ＭＳ Ｐゴシック" w:hAnsi="Arial" w:cs="ＭＳ Ｐゴシック"/>
                <w:kern w:val="0"/>
                <w:sz w:val="18"/>
                <w:szCs w:val="18"/>
              </w:rPr>
              <w:t>01</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機密性２情報及び機密性３情報をいう。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要保護情報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要機密情報、要保全情報及び要安定情報をいう。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
        </w:tc>
      </w:tr>
      <w:tr w:rsidR="003833A2" w:rsidRPr="00F1253A" w:rsidTr="00216E9C">
        <w:trPr>
          <w:trHeight w:val="225"/>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要保全情報</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完全性２情報をいう。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
        </w:tc>
      </w:tr>
      <w:tr w:rsidR="003833A2" w:rsidRPr="00F1253A" w:rsidTr="00216E9C">
        <w:trPr>
          <w:trHeight w:val="407"/>
        </w:trPr>
        <w:tc>
          <w:tcPr>
            <w:tcW w:w="294" w:type="dxa"/>
            <w:tcBorders>
              <w:top w:val="single" w:sz="4" w:space="0" w:color="auto"/>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り</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リスク</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目的に対する不確かさの影響をいう。ある事象（周辺状況の変化を含む。）の結果とその発生の起こりやすさとの組合せとして表現されることが多い。</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hint="eastAsia"/>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kern w:val="0"/>
                <w:sz w:val="18"/>
                <w:szCs w:val="18"/>
              </w:rPr>
              <w:t>2</w:t>
            </w:r>
            <w:r>
              <w:rPr>
                <w:rFonts w:ascii="Arial" w:eastAsia="ＭＳ Ｐゴシック" w:hAnsi="Arial" w:cs="ＭＳ Ｐゴシック"/>
                <w:kern w:val="0"/>
                <w:sz w:val="18"/>
                <w:szCs w:val="18"/>
              </w:rPr>
              <w:t>1</w:t>
            </w:r>
            <w:r w:rsidRPr="00F1253A">
              <w:rPr>
                <w:rFonts w:ascii="Arial" w:eastAsia="ＭＳ Ｐゴシック" w:hAnsi="Arial" w:cs="ＭＳ Ｐゴシック"/>
                <w:kern w:val="0"/>
                <w:sz w:val="18"/>
                <w:szCs w:val="18"/>
              </w:rPr>
              <w:t>0</w:t>
            </w:r>
            <w:r w:rsidRPr="00F1253A">
              <w:rPr>
                <w:rFonts w:ascii="Arial" w:eastAsia="ＭＳ Ｐゴシック" w:hAnsi="Arial" w:cs="ＭＳ Ｐゴシック" w:hint="eastAsia"/>
                <w:kern w:val="0"/>
                <w:sz w:val="18"/>
                <w:szCs w:val="18"/>
              </w:rPr>
              <w:t>1</w:t>
            </w:r>
          </w:p>
        </w:tc>
      </w:tr>
      <w:tr w:rsidR="003833A2" w:rsidRPr="00F1253A" w:rsidTr="00216E9C">
        <w:trPr>
          <w:trHeight w:val="279"/>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w:t>
            </w:r>
          </w:p>
        </w:tc>
        <w:tc>
          <w:tcPr>
            <w:tcW w:w="6790"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教職員等及び学生等で、本学情報システムを利用する許可を受けて利用するものをいう。</w:t>
            </w:r>
          </w:p>
        </w:tc>
        <w:tc>
          <w:tcPr>
            <w:tcW w:w="901" w:type="dxa"/>
            <w:tcBorders>
              <w:top w:val="single" w:sz="4" w:space="0" w:color="auto"/>
              <w:left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
        </w:tc>
      </w:tr>
      <w:tr w:rsidR="003833A2" w:rsidRPr="00F1253A" w:rsidTr="00216E9C">
        <w:trPr>
          <w:trHeight w:val="225"/>
        </w:trPr>
        <w:tc>
          <w:tcPr>
            <w:tcW w:w="294" w:type="dxa"/>
            <w:tcBorders>
              <w:left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利用者等</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5F4E7A">
              <w:rPr>
                <w:rFonts w:ascii="Arial" w:eastAsia="ＭＳ Ｐゴシック" w:hAnsi="Arial" w:cs="ＭＳ Ｐゴシック" w:hint="eastAsia"/>
                <w:kern w:val="0"/>
                <w:sz w:val="18"/>
                <w:szCs w:val="18"/>
              </w:rPr>
              <w:t>利用者及び臨時利用者のほか、本学情報システムを取り扱う者をいう。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Pr>
                <w:rFonts w:ascii="Arial" w:eastAsia="ＭＳ Ｐゴシック" w:hAnsi="Arial" w:cs="ＭＳ Ｐゴシック" w:hint="eastAsia"/>
                <w:kern w:val="0"/>
                <w:sz w:val="18"/>
                <w:szCs w:val="18"/>
              </w:rPr>
              <w:t>2</w:t>
            </w:r>
            <w:r>
              <w:rPr>
                <w:rFonts w:ascii="Arial" w:eastAsia="ＭＳ Ｐゴシック" w:hAnsi="Arial" w:cs="ＭＳ Ｐゴシック"/>
                <w:kern w:val="0"/>
                <w:sz w:val="18"/>
                <w:szCs w:val="18"/>
              </w:rPr>
              <w:t>1</w:t>
            </w:r>
            <w:r>
              <w:rPr>
                <w:rFonts w:ascii="Arial" w:eastAsia="ＭＳ Ｐゴシック" w:hAnsi="Arial" w:cs="ＭＳ Ｐゴシック" w:hint="eastAsia"/>
                <w:kern w:val="0"/>
                <w:sz w:val="18"/>
                <w:szCs w:val="18"/>
              </w:rPr>
              <w:t>01</w:t>
            </w:r>
          </w:p>
        </w:tc>
      </w:tr>
      <w:tr w:rsidR="003833A2" w:rsidRPr="00F1253A" w:rsidTr="00216E9C">
        <w:trPr>
          <w:trHeight w:val="450"/>
        </w:trPr>
        <w:tc>
          <w:tcPr>
            <w:tcW w:w="294" w:type="dxa"/>
            <w:tcBorders>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臨時利用者</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教職員等及び学生等以外の者で、本学情報システムを臨時に利用する許可を受けて利用するものをいう。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w:t>
            </w:r>
            <w:r w:rsidRPr="00F1253A">
              <w:rPr>
                <w:rFonts w:ascii="Arial" w:eastAsia="ＭＳ Ｐゴシック" w:hAnsi="Arial" w:cs="ＭＳ Ｐゴシック" w:hint="eastAsia"/>
                <w:kern w:val="0"/>
                <w:sz w:val="18"/>
                <w:szCs w:val="18"/>
              </w:rPr>
              <w:t>1001</w:t>
            </w:r>
          </w:p>
        </w:tc>
      </w:tr>
      <w:tr w:rsidR="003833A2" w:rsidRPr="00F1253A" w:rsidTr="00216E9C">
        <w:trPr>
          <w:trHeight w:val="675"/>
        </w:trPr>
        <w:tc>
          <w:tcPr>
            <w:tcW w:w="294" w:type="dxa"/>
            <w:tcBorders>
              <w:top w:val="single" w:sz="4" w:space="0" w:color="auto"/>
              <w:left w:val="single" w:sz="4" w:space="0" w:color="auto"/>
              <w:bottom w:val="single" w:sz="4" w:space="0" w:color="auto"/>
              <w:right w:val="single" w:sz="4" w:space="0" w:color="auto"/>
            </w:tcBorders>
            <w:shd w:val="clear" w:color="auto" w:fill="auto"/>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れ</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sidRPr="00F1253A">
              <w:rPr>
                <w:rFonts w:ascii="Arial" w:eastAsia="ＭＳ Ｐゴシック" w:hAnsi="ＭＳ Ｐゴシック" w:cs="ＭＳ Ｐゴシック" w:hint="eastAsia"/>
                <w:kern w:val="0"/>
                <w:sz w:val="18"/>
                <w:szCs w:val="18"/>
              </w:rPr>
              <w:t>例外措置</w:t>
            </w:r>
          </w:p>
        </w:tc>
        <w:tc>
          <w:tcPr>
            <w:tcW w:w="6790"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left"/>
              <w:rPr>
                <w:rFonts w:ascii="Arial" w:eastAsia="ＭＳ Ｐゴシック" w:hAnsi="Arial" w:cs="ＭＳ Ｐゴシック"/>
                <w:kern w:val="0"/>
                <w:sz w:val="18"/>
                <w:szCs w:val="18"/>
              </w:rPr>
            </w:pPr>
            <w:r>
              <w:rPr>
                <w:rFonts w:ascii="Arial" w:eastAsia="ＭＳ Ｐゴシック" w:hAnsi="ＭＳ Ｐゴシック" w:cs="ＭＳ Ｐゴシック" w:hint="eastAsia"/>
                <w:kern w:val="0"/>
                <w:sz w:val="18"/>
                <w:szCs w:val="18"/>
              </w:rPr>
              <w:t>利用者等がポリシー並びにそれに基づく規程等</w:t>
            </w:r>
            <w:bookmarkStart w:id="3" w:name="_GoBack"/>
            <w:bookmarkEnd w:id="3"/>
            <w:r w:rsidRPr="00F1253A">
              <w:rPr>
                <w:rFonts w:ascii="Arial" w:eastAsia="ＭＳ Ｐゴシック" w:hAnsi="ＭＳ Ｐゴシック" w:cs="ＭＳ Ｐゴシック" w:hint="eastAsia"/>
                <w:kern w:val="0"/>
                <w:sz w:val="18"/>
                <w:szCs w:val="18"/>
              </w:rPr>
              <w:t>を遵守することが困難な状況で、</w:t>
            </w:r>
            <w:r>
              <w:rPr>
                <w:rFonts w:ascii="Arial" w:eastAsia="ＭＳ Ｐゴシック" w:hAnsi="ＭＳ Ｐゴシック" w:cs="ＭＳ Ｐゴシック" w:hint="eastAsia"/>
                <w:kern w:val="0"/>
                <w:sz w:val="18"/>
                <w:szCs w:val="18"/>
              </w:rPr>
              <w:t>教育研究</w:t>
            </w:r>
            <w:r w:rsidRPr="00F1253A">
              <w:rPr>
                <w:rFonts w:ascii="Arial" w:eastAsia="ＭＳ Ｐゴシック" w:hAnsi="ＭＳ Ｐゴシック" w:cs="ＭＳ Ｐゴシック" w:hint="eastAsia"/>
                <w:kern w:val="0"/>
                <w:sz w:val="18"/>
                <w:szCs w:val="18"/>
              </w:rPr>
              <w:t>事務の適正な遂行を継続するため、遵守事項とは異なる代替の方法を採用し、又は遵守事項を実施しないことについて合理的理由がある場合に、そのことについて申請し許可を得た上で適用する行為をいう。</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rsidR="003833A2" w:rsidRPr="00F1253A" w:rsidRDefault="003833A2" w:rsidP="003833A2">
            <w:pPr>
              <w:widowControl/>
              <w:snapToGrid w:val="0"/>
              <w:spacing w:beforeLines="20" w:before="65" w:afterLines="20" w:after="65"/>
              <w:jc w:val="center"/>
              <w:rPr>
                <w:rFonts w:ascii="Arial" w:eastAsia="ＭＳ Ｐゴシック" w:hAnsi="Arial" w:cs="ＭＳ Ｐゴシック"/>
                <w:kern w:val="0"/>
                <w:sz w:val="18"/>
                <w:szCs w:val="18"/>
              </w:rPr>
            </w:pPr>
            <w:r>
              <w:rPr>
                <w:rFonts w:ascii="Arial" w:eastAsia="ＭＳ Ｐゴシック" w:hAnsi="Arial" w:cs="ＭＳ Ｐゴシック"/>
                <w:kern w:val="0"/>
                <w:sz w:val="18"/>
                <w:szCs w:val="18"/>
              </w:rPr>
              <w:t>D2</w:t>
            </w:r>
            <w:r w:rsidRPr="00F1253A">
              <w:rPr>
                <w:rFonts w:ascii="Arial" w:eastAsia="ＭＳ Ｐゴシック" w:hAnsi="Arial" w:cs="ＭＳ Ｐゴシック" w:hint="eastAsia"/>
                <w:kern w:val="0"/>
                <w:sz w:val="18"/>
                <w:szCs w:val="18"/>
              </w:rPr>
              <w:t>101</w:t>
            </w:r>
          </w:p>
        </w:tc>
      </w:tr>
    </w:tbl>
    <w:p w:rsidR="00546EA3" w:rsidRDefault="00546EA3" w:rsidP="00E944A1"/>
    <w:sectPr w:rsidR="00546EA3" w:rsidSect="00344A77">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769E" w:rsidRDefault="0017769E">
      <w:r>
        <w:separator/>
      </w:r>
    </w:p>
  </w:endnote>
  <w:endnote w:type="continuationSeparator" w:id="0">
    <w:p w:rsidR="0017769E" w:rsidRDefault="00177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Default="007B13E0">
    <w:pPr>
      <w:pStyle w:val="af0"/>
      <w:jc w:val="center"/>
    </w:pPr>
    <w:r>
      <w:fldChar w:fldCharType="begin"/>
    </w:r>
    <w:r>
      <w:instrText xml:space="preserve"> PAGE   \* MERGEFORMAT </w:instrText>
    </w:r>
    <w:r>
      <w:fldChar w:fldCharType="separate"/>
    </w:r>
    <w:r w:rsidRPr="009F19AE">
      <w:rPr>
        <w:noProof/>
        <w:lang w:val="ja-JP"/>
      </w:rPr>
      <w:t>8</w:t>
    </w:r>
    <w:r>
      <w:rPr>
        <w:noProof/>
        <w:lang w:val="ja-JP"/>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Default="007B13E0" w:rsidP="00507847">
    <w:pPr>
      <w:pStyle w:val="af0"/>
      <w:framePr w:wrap="around" w:vAnchor="text" w:hAnchor="margin" w:xAlign="center" w:y="1"/>
      <w:rPr>
        <w:rStyle w:val="afa"/>
      </w:rPr>
    </w:pPr>
    <w:r>
      <w:rPr>
        <w:rStyle w:val="afa"/>
      </w:rPr>
      <w:fldChar w:fldCharType="begin"/>
    </w:r>
    <w:r>
      <w:rPr>
        <w:rStyle w:val="afa"/>
      </w:rPr>
      <w:instrText xml:space="preserve"> PAGE </w:instrText>
    </w:r>
    <w:r>
      <w:rPr>
        <w:rStyle w:val="afa"/>
      </w:rPr>
      <w:fldChar w:fldCharType="separate"/>
    </w:r>
    <w:r>
      <w:rPr>
        <w:rStyle w:val="afa"/>
        <w:noProof/>
      </w:rPr>
      <w:t>7</w:t>
    </w:r>
    <w:r>
      <w:rPr>
        <w:rStyle w:val="afa"/>
      </w:rPr>
      <w:fldChar w:fldCharType="end"/>
    </w:r>
  </w:p>
  <w:p w:rsidR="007B13E0" w:rsidRDefault="007B1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769E" w:rsidRDefault="0017769E">
      <w:r>
        <w:separator/>
      </w:r>
    </w:p>
  </w:footnote>
  <w:footnote w:type="continuationSeparator" w:id="0">
    <w:p w:rsidR="0017769E" w:rsidRDefault="001776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Pr="00CC248E" w:rsidRDefault="007B13E0" w:rsidP="00CC248E">
    <w:pPr>
      <w:pStyle w:val="af"/>
      <w:rPr>
        <w:rFonts w:eastAsia="ＭＳ ゴシック"/>
      </w:rPr>
    </w:pPr>
    <w:r>
      <w:rPr>
        <w:rFonts w:eastAsia="ＭＳ ゴシック" w:hint="eastAsia"/>
      </w:rPr>
      <w:t>用語集</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13E0" w:rsidRPr="00E42181" w:rsidRDefault="007B13E0" w:rsidP="00117996">
    <w:pPr>
      <w:pStyle w:val="af"/>
      <w:jc w:val="right"/>
      <w:rPr>
        <w:rFonts w:eastAsia="ＭＳ ゴシック"/>
      </w:rPr>
    </w:pPr>
    <w:r>
      <w:rPr>
        <w:rFonts w:eastAsia="ＭＳ ゴシック" w:hint="eastAsia"/>
      </w:rPr>
      <w:t>用語集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6BD8C08A">
      <w:start w:val="1"/>
      <w:numFmt w:val="decimal"/>
      <w:lvlText w:val="(%1)"/>
      <w:lvlJc w:val="left"/>
      <w:pPr>
        <w:tabs>
          <w:tab w:val="num" w:pos="570"/>
        </w:tabs>
        <w:ind w:left="570" w:hanging="360"/>
      </w:pPr>
      <w:rPr>
        <w:rFonts w:hint="default"/>
      </w:rPr>
    </w:lvl>
    <w:lvl w:ilvl="1" w:tplc="E1EA6B3E">
      <w:start w:val="1"/>
      <w:numFmt w:val="decimal"/>
      <w:lvlText w:val="%2."/>
      <w:lvlJc w:val="left"/>
      <w:pPr>
        <w:tabs>
          <w:tab w:val="num" w:pos="-510"/>
        </w:tabs>
        <w:ind w:left="-510" w:hanging="420"/>
      </w:pPr>
      <w:rPr>
        <w:rFonts w:hint="default"/>
      </w:rPr>
    </w:lvl>
    <w:lvl w:ilvl="2" w:tplc="C41A91C8">
      <w:start w:val="1"/>
      <w:numFmt w:val="lowerLetter"/>
      <w:lvlText w:val="%3)"/>
      <w:lvlJc w:val="left"/>
      <w:pPr>
        <w:tabs>
          <w:tab w:val="num" w:pos="-150"/>
        </w:tabs>
        <w:ind w:left="-150" w:hanging="360"/>
      </w:pPr>
      <w:rPr>
        <w:rFonts w:hint="default"/>
      </w:rPr>
    </w:lvl>
    <w:lvl w:ilvl="3" w:tplc="09904694">
      <w:start w:val="1"/>
      <w:numFmt w:val="decimal"/>
      <w:lvlText w:val="%4."/>
      <w:lvlJc w:val="left"/>
      <w:pPr>
        <w:tabs>
          <w:tab w:val="num" w:pos="330"/>
        </w:tabs>
        <w:ind w:left="330" w:hanging="420"/>
      </w:pPr>
      <w:rPr>
        <w:rFonts w:hint="default"/>
      </w:rPr>
    </w:lvl>
    <w:lvl w:ilvl="4" w:tplc="2720450C">
      <w:start w:val="1"/>
      <w:numFmt w:val="aiueoFullWidth"/>
      <w:lvlText w:val="(%5)"/>
      <w:lvlJc w:val="left"/>
      <w:pPr>
        <w:tabs>
          <w:tab w:val="num" w:pos="750"/>
        </w:tabs>
        <w:ind w:left="750" w:hanging="420"/>
      </w:pPr>
      <w:rPr>
        <w:rFonts w:hint="eastAsia"/>
      </w:rPr>
    </w:lvl>
    <w:lvl w:ilvl="5" w:tplc="28DAA18A">
      <w:start w:val="1"/>
      <w:numFmt w:val="decimalEnclosedCircle"/>
      <w:lvlText w:val="%6"/>
      <w:lvlJc w:val="left"/>
      <w:pPr>
        <w:tabs>
          <w:tab w:val="num" w:pos="1170"/>
        </w:tabs>
        <w:ind w:left="1170" w:hanging="420"/>
      </w:pPr>
    </w:lvl>
    <w:lvl w:ilvl="6" w:tplc="C6AE9864">
      <w:start w:val="1"/>
      <w:numFmt w:val="decimal"/>
      <w:lvlText w:val="%7."/>
      <w:lvlJc w:val="left"/>
      <w:pPr>
        <w:tabs>
          <w:tab w:val="num" w:pos="1590"/>
        </w:tabs>
        <w:ind w:left="1590" w:hanging="420"/>
      </w:pPr>
    </w:lvl>
    <w:lvl w:ilvl="7" w:tplc="ADECB9AE">
      <w:start w:val="1"/>
      <w:numFmt w:val="aiueoFullWidth"/>
      <w:lvlText w:val="(%8)"/>
      <w:lvlJc w:val="left"/>
      <w:pPr>
        <w:tabs>
          <w:tab w:val="num" w:pos="2010"/>
        </w:tabs>
        <w:ind w:left="2010" w:hanging="420"/>
      </w:pPr>
    </w:lvl>
    <w:lvl w:ilvl="8" w:tplc="DF043FAE">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B0ECE232">
      <w:start w:val="1"/>
      <w:numFmt w:val="decimal"/>
      <w:suff w:val="nothing"/>
      <w:lvlText w:val=""/>
      <w:lvlJc w:val="left"/>
    </w:lvl>
    <w:lvl w:ilvl="1" w:tplc="40E60790">
      <w:start w:val="1"/>
      <w:numFmt w:val="decimal"/>
      <w:suff w:val="nothing"/>
      <w:lvlText w:val=""/>
      <w:lvlJc w:val="left"/>
    </w:lvl>
    <w:lvl w:ilvl="2" w:tplc="7BDAD152">
      <w:numFmt w:val="decimal"/>
      <w:lvlText w:val=""/>
      <w:lvlJc w:val="left"/>
    </w:lvl>
    <w:lvl w:ilvl="3" w:tplc="D69CA372">
      <w:numFmt w:val="decimal"/>
      <w:lvlText w:val=""/>
      <w:lvlJc w:val="left"/>
    </w:lvl>
    <w:lvl w:ilvl="4" w:tplc="F9606776">
      <w:numFmt w:val="decimal"/>
      <w:lvlText w:val=""/>
      <w:lvlJc w:val="left"/>
    </w:lvl>
    <w:lvl w:ilvl="5" w:tplc="8DE28A36">
      <w:numFmt w:val="decimal"/>
      <w:lvlText w:val=""/>
      <w:lvlJc w:val="left"/>
    </w:lvl>
    <w:lvl w:ilvl="6" w:tplc="A788770C">
      <w:numFmt w:val="decimal"/>
      <w:lvlText w:val=""/>
      <w:lvlJc w:val="left"/>
    </w:lvl>
    <w:lvl w:ilvl="7" w:tplc="70E4383C">
      <w:numFmt w:val="decimal"/>
      <w:lvlText w:val=""/>
      <w:lvlJc w:val="left"/>
    </w:lvl>
    <w:lvl w:ilvl="8" w:tplc="D8B8B61A">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61A32F6">
      <w:start w:val="1"/>
      <w:numFmt w:val="decimal"/>
      <w:suff w:val="nothing"/>
      <w:lvlText w:val=""/>
      <w:lvlJc w:val="left"/>
    </w:lvl>
    <w:lvl w:ilvl="1" w:tplc="5A3E9690">
      <w:numFmt w:val="decimal"/>
      <w:lvlText w:val=""/>
      <w:lvlJc w:val="left"/>
    </w:lvl>
    <w:lvl w:ilvl="2" w:tplc="A08CC00C">
      <w:numFmt w:val="decimal"/>
      <w:lvlText w:val=""/>
      <w:lvlJc w:val="left"/>
    </w:lvl>
    <w:lvl w:ilvl="3" w:tplc="38463496">
      <w:numFmt w:val="decimal"/>
      <w:lvlText w:val=""/>
      <w:lvlJc w:val="left"/>
    </w:lvl>
    <w:lvl w:ilvl="4" w:tplc="D256CC52">
      <w:numFmt w:val="decimal"/>
      <w:lvlText w:val=""/>
      <w:lvlJc w:val="left"/>
    </w:lvl>
    <w:lvl w:ilvl="5" w:tplc="15828654">
      <w:numFmt w:val="decimal"/>
      <w:lvlText w:val=""/>
      <w:lvlJc w:val="left"/>
    </w:lvl>
    <w:lvl w:ilvl="6" w:tplc="ED9ADA0E">
      <w:numFmt w:val="decimal"/>
      <w:lvlText w:val=""/>
      <w:lvlJc w:val="left"/>
    </w:lvl>
    <w:lvl w:ilvl="7" w:tplc="D676F7FA">
      <w:numFmt w:val="decimal"/>
      <w:lvlText w:val=""/>
      <w:lvlJc w:val="left"/>
    </w:lvl>
    <w:lvl w:ilvl="8" w:tplc="D812B00E">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218C4D16">
      <w:start w:val="1"/>
      <w:numFmt w:val="decimal"/>
      <w:lvlText w:val="(%1)"/>
      <w:lvlJc w:val="left"/>
      <w:pPr>
        <w:tabs>
          <w:tab w:val="num" w:pos="375"/>
        </w:tabs>
        <w:ind w:left="375" w:hanging="375"/>
      </w:pPr>
      <w:rPr>
        <w:rFonts w:hint="default"/>
      </w:rPr>
    </w:lvl>
    <w:lvl w:ilvl="1" w:tplc="CFF8F042" w:tentative="1">
      <w:start w:val="1"/>
      <w:numFmt w:val="aiueoFullWidth"/>
      <w:lvlText w:val="(%2)"/>
      <w:lvlJc w:val="left"/>
      <w:pPr>
        <w:tabs>
          <w:tab w:val="num" w:pos="840"/>
        </w:tabs>
        <w:ind w:left="840" w:hanging="420"/>
      </w:pPr>
    </w:lvl>
    <w:lvl w:ilvl="2" w:tplc="AE487D68" w:tentative="1">
      <w:start w:val="1"/>
      <w:numFmt w:val="decimalEnclosedCircle"/>
      <w:lvlText w:val="%3"/>
      <w:lvlJc w:val="left"/>
      <w:pPr>
        <w:tabs>
          <w:tab w:val="num" w:pos="1260"/>
        </w:tabs>
        <w:ind w:left="1260" w:hanging="420"/>
      </w:pPr>
    </w:lvl>
    <w:lvl w:ilvl="3" w:tplc="8CD8D00E" w:tentative="1">
      <w:start w:val="1"/>
      <w:numFmt w:val="decimal"/>
      <w:lvlText w:val="%4."/>
      <w:lvlJc w:val="left"/>
      <w:pPr>
        <w:tabs>
          <w:tab w:val="num" w:pos="1680"/>
        </w:tabs>
        <w:ind w:left="1680" w:hanging="420"/>
      </w:pPr>
    </w:lvl>
    <w:lvl w:ilvl="4" w:tplc="4768EF60" w:tentative="1">
      <w:start w:val="1"/>
      <w:numFmt w:val="aiueoFullWidth"/>
      <w:lvlText w:val="(%5)"/>
      <w:lvlJc w:val="left"/>
      <w:pPr>
        <w:tabs>
          <w:tab w:val="num" w:pos="2100"/>
        </w:tabs>
        <w:ind w:left="2100" w:hanging="420"/>
      </w:pPr>
    </w:lvl>
    <w:lvl w:ilvl="5" w:tplc="DCB6D996" w:tentative="1">
      <w:start w:val="1"/>
      <w:numFmt w:val="decimalEnclosedCircle"/>
      <w:lvlText w:val="%6"/>
      <w:lvlJc w:val="left"/>
      <w:pPr>
        <w:tabs>
          <w:tab w:val="num" w:pos="2520"/>
        </w:tabs>
        <w:ind w:left="2520" w:hanging="420"/>
      </w:pPr>
    </w:lvl>
    <w:lvl w:ilvl="6" w:tplc="EB3E7206" w:tentative="1">
      <w:start w:val="1"/>
      <w:numFmt w:val="decimal"/>
      <w:lvlText w:val="%7."/>
      <w:lvlJc w:val="left"/>
      <w:pPr>
        <w:tabs>
          <w:tab w:val="num" w:pos="2940"/>
        </w:tabs>
        <w:ind w:left="2940" w:hanging="420"/>
      </w:pPr>
    </w:lvl>
    <w:lvl w:ilvl="7" w:tplc="F146A2BA" w:tentative="1">
      <w:start w:val="1"/>
      <w:numFmt w:val="aiueoFullWidth"/>
      <w:lvlText w:val="(%8)"/>
      <w:lvlJc w:val="left"/>
      <w:pPr>
        <w:tabs>
          <w:tab w:val="num" w:pos="3360"/>
        </w:tabs>
        <w:ind w:left="3360" w:hanging="420"/>
      </w:pPr>
    </w:lvl>
    <w:lvl w:ilvl="8" w:tplc="3490E08C"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A8AC6FE0">
      <w:start w:val="1"/>
      <w:numFmt w:val="bullet"/>
      <w:lvlText w:val="●"/>
      <w:lvlJc w:val="left"/>
      <w:pPr>
        <w:tabs>
          <w:tab w:val="num" w:pos="1260"/>
        </w:tabs>
        <w:ind w:left="1260" w:hanging="420"/>
      </w:pPr>
      <w:rPr>
        <w:rFonts w:ascii="ＭＳ 明朝" w:eastAsia="ＭＳ 明朝" w:hAnsi="ＭＳ 明朝" w:hint="eastAsia"/>
      </w:rPr>
    </w:lvl>
    <w:lvl w:ilvl="1" w:tplc="636A3FD0">
      <w:start w:val="1"/>
      <w:numFmt w:val="bullet"/>
      <w:lvlText w:val=""/>
      <w:lvlJc w:val="left"/>
      <w:pPr>
        <w:tabs>
          <w:tab w:val="num" w:pos="1680"/>
        </w:tabs>
        <w:ind w:left="1680" w:hanging="420"/>
      </w:pPr>
      <w:rPr>
        <w:rFonts w:ascii="Wingdings" w:hAnsi="Wingdings" w:hint="default"/>
      </w:rPr>
    </w:lvl>
    <w:lvl w:ilvl="2" w:tplc="923C88D4" w:tentative="1">
      <w:start w:val="1"/>
      <w:numFmt w:val="bullet"/>
      <w:lvlText w:val=""/>
      <w:lvlJc w:val="left"/>
      <w:pPr>
        <w:tabs>
          <w:tab w:val="num" w:pos="2100"/>
        </w:tabs>
        <w:ind w:left="2100" w:hanging="420"/>
      </w:pPr>
      <w:rPr>
        <w:rFonts w:ascii="Wingdings" w:hAnsi="Wingdings" w:hint="default"/>
      </w:rPr>
    </w:lvl>
    <w:lvl w:ilvl="3" w:tplc="94945FCC" w:tentative="1">
      <w:start w:val="1"/>
      <w:numFmt w:val="bullet"/>
      <w:lvlText w:val=""/>
      <w:lvlJc w:val="left"/>
      <w:pPr>
        <w:tabs>
          <w:tab w:val="num" w:pos="2520"/>
        </w:tabs>
        <w:ind w:left="2520" w:hanging="420"/>
      </w:pPr>
      <w:rPr>
        <w:rFonts w:ascii="Wingdings" w:hAnsi="Wingdings" w:hint="default"/>
      </w:rPr>
    </w:lvl>
    <w:lvl w:ilvl="4" w:tplc="94565594" w:tentative="1">
      <w:start w:val="1"/>
      <w:numFmt w:val="bullet"/>
      <w:lvlText w:val=""/>
      <w:lvlJc w:val="left"/>
      <w:pPr>
        <w:tabs>
          <w:tab w:val="num" w:pos="2940"/>
        </w:tabs>
        <w:ind w:left="2940" w:hanging="420"/>
      </w:pPr>
      <w:rPr>
        <w:rFonts w:ascii="Wingdings" w:hAnsi="Wingdings" w:hint="default"/>
      </w:rPr>
    </w:lvl>
    <w:lvl w:ilvl="5" w:tplc="A238D01C" w:tentative="1">
      <w:start w:val="1"/>
      <w:numFmt w:val="bullet"/>
      <w:lvlText w:val=""/>
      <w:lvlJc w:val="left"/>
      <w:pPr>
        <w:tabs>
          <w:tab w:val="num" w:pos="3360"/>
        </w:tabs>
        <w:ind w:left="3360" w:hanging="420"/>
      </w:pPr>
      <w:rPr>
        <w:rFonts w:ascii="Wingdings" w:hAnsi="Wingdings" w:hint="default"/>
      </w:rPr>
    </w:lvl>
    <w:lvl w:ilvl="6" w:tplc="4594D658" w:tentative="1">
      <w:start w:val="1"/>
      <w:numFmt w:val="bullet"/>
      <w:lvlText w:val=""/>
      <w:lvlJc w:val="left"/>
      <w:pPr>
        <w:tabs>
          <w:tab w:val="num" w:pos="3780"/>
        </w:tabs>
        <w:ind w:left="3780" w:hanging="420"/>
      </w:pPr>
      <w:rPr>
        <w:rFonts w:ascii="Wingdings" w:hAnsi="Wingdings" w:hint="default"/>
      </w:rPr>
    </w:lvl>
    <w:lvl w:ilvl="7" w:tplc="AFCA7FBA" w:tentative="1">
      <w:start w:val="1"/>
      <w:numFmt w:val="bullet"/>
      <w:lvlText w:val=""/>
      <w:lvlJc w:val="left"/>
      <w:pPr>
        <w:tabs>
          <w:tab w:val="num" w:pos="4200"/>
        </w:tabs>
        <w:ind w:left="4200" w:hanging="420"/>
      </w:pPr>
      <w:rPr>
        <w:rFonts w:ascii="Wingdings" w:hAnsi="Wingdings" w:hint="default"/>
      </w:rPr>
    </w:lvl>
    <w:lvl w:ilvl="8" w:tplc="97CE49B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20E6608E">
      <w:start w:val="1"/>
      <w:numFmt w:val="bullet"/>
      <w:lvlText w:val=""/>
      <w:lvlJc w:val="left"/>
      <w:pPr>
        <w:tabs>
          <w:tab w:val="num" w:pos="420"/>
        </w:tabs>
        <w:ind w:left="420" w:hanging="420"/>
      </w:pPr>
      <w:rPr>
        <w:rFonts w:ascii="Wingdings" w:hAnsi="Wingdings" w:hint="default"/>
      </w:rPr>
    </w:lvl>
    <w:lvl w:ilvl="1" w:tplc="BBC88284" w:tentative="1">
      <w:start w:val="1"/>
      <w:numFmt w:val="aiueoFullWidth"/>
      <w:lvlText w:val="(%2)"/>
      <w:lvlJc w:val="left"/>
      <w:pPr>
        <w:tabs>
          <w:tab w:val="num" w:pos="840"/>
        </w:tabs>
        <w:ind w:left="840" w:hanging="420"/>
      </w:pPr>
    </w:lvl>
    <w:lvl w:ilvl="2" w:tplc="8B2EFFF0" w:tentative="1">
      <w:start w:val="1"/>
      <w:numFmt w:val="decimalEnclosedCircle"/>
      <w:lvlText w:val="%3"/>
      <w:lvlJc w:val="left"/>
      <w:pPr>
        <w:tabs>
          <w:tab w:val="num" w:pos="1260"/>
        </w:tabs>
        <w:ind w:left="1260" w:hanging="420"/>
      </w:pPr>
    </w:lvl>
    <w:lvl w:ilvl="3" w:tplc="24B243BC" w:tentative="1">
      <w:start w:val="1"/>
      <w:numFmt w:val="decimal"/>
      <w:lvlText w:val="%4."/>
      <w:lvlJc w:val="left"/>
      <w:pPr>
        <w:tabs>
          <w:tab w:val="num" w:pos="1680"/>
        </w:tabs>
        <w:ind w:left="1680" w:hanging="420"/>
      </w:pPr>
    </w:lvl>
    <w:lvl w:ilvl="4" w:tplc="D48474E4" w:tentative="1">
      <w:start w:val="1"/>
      <w:numFmt w:val="aiueoFullWidth"/>
      <w:lvlText w:val="(%5)"/>
      <w:lvlJc w:val="left"/>
      <w:pPr>
        <w:tabs>
          <w:tab w:val="num" w:pos="2100"/>
        </w:tabs>
        <w:ind w:left="2100" w:hanging="420"/>
      </w:pPr>
    </w:lvl>
    <w:lvl w:ilvl="5" w:tplc="BC8619BC" w:tentative="1">
      <w:start w:val="1"/>
      <w:numFmt w:val="decimalEnclosedCircle"/>
      <w:lvlText w:val="%6"/>
      <w:lvlJc w:val="left"/>
      <w:pPr>
        <w:tabs>
          <w:tab w:val="num" w:pos="2520"/>
        </w:tabs>
        <w:ind w:left="2520" w:hanging="420"/>
      </w:pPr>
    </w:lvl>
    <w:lvl w:ilvl="6" w:tplc="B950DAF8" w:tentative="1">
      <w:start w:val="1"/>
      <w:numFmt w:val="decimal"/>
      <w:lvlText w:val="%7."/>
      <w:lvlJc w:val="left"/>
      <w:pPr>
        <w:tabs>
          <w:tab w:val="num" w:pos="2940"/>
        </w:tabs>
        <w:ind w:left="2940" w:hanging="420"/>
      </w:pPr>
    </w:lvl>
    <w:lvl w:ilvl="7" w:tplc="D9BE0A8A" w:tentative="1">
      <w:start w:val="1"/>
      <w:numFmt w:val="aiueoFullWidth"/>
      <w:lvlText w:val="(%8)"/>
      <w:lvlJc w:val="left"/>
      <w:pPr>
        <w:tabs>
          <w:tab w:val="num" w:pos="3360"/>
        </w:tabs>
        <w:ind w:left="3360" w:hanging="420"/>
      </w:pPr>
    </w:lvl>
    <w:lvl w:ilvl="8" w:tplc="C38693B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AE4333A">
      <w:start w:val="1"/>
      <w:numFmt w:val="decimal"/>
      <w:lvlText w:val=""/>
      <w:lvlJc w:val="left"/>
    </w:lvl>
    <w:lvl w:ilvl="1" w:tplc="9904CD96">
      <w:start w:val="1"/>
      <w:numFmt w:val="decimal"/>
      <w:lvlText w:val=""/>
      <w:lvlJc w:val="left"/>
    </w:lvl>
    <w:lvl w:ilvl="2" w:tplc="779877C6">
      <w:numFmt w:val="decimal"/>
      <w:lvlText w:val=""/>
      <w:lvlJc w:val="left"/>
    </w:lvl>
    <w:lvl w:ilvl="3" w:tplc="54827512">
      <w:numFmt w:val="decimal"/>
      <w:lvlText w:val=""/>
      <w:lvlJc w:val="left"/>
    </w:lvl>
    <w:lvl w:ilvl="4" w:tplc="90DA8486">
      <w:numFmt w:val="decimal"/>
      <w:lvlText w:val=""/>
      <w:lvlJc w:val="left"/>
    </w:lvl>
    <w:lvl w:ilvl="5" w:tplc="A5F88BC2">
      <w:numFmt w:val="decimal"/>
      <w:lvlText w:val=""/>
      <w:lvlJc w:val="left"/>
    </w:lvl>
    <w:lvl w:ilvl="6" w:tplc="38AEB514">
      <w:numFmt w:val="decimal"/>
      <w:lvlText w:val=""/>
      <w:lvlJc w:val="left"/>
    </w:lvl>
    <w:lvl w:ilvl="7" w:tplc="346EB878">
      <w:numFmt w:val="decimal"/>
      <w:lvlText w:val=""/>
      <w:lvlJc w:val="left"/>
    </w:lvl>
    <w:lvl w:ilvl="8" w:tplc="6274854E">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0D861970">
      <w:start w:val="2"/>
      <w:numFmt w:val="bullet"/>
      <w:lvlText w:val="・"/>
      <w:lvlJc w:val="left"/>
      <w:pPr>
        <w:tabs>
          <w:tab w:val="num" w:pos="1080"/>
        </w:tabs>
        <w:ind w:left="1080" w:hanging="360"/>
      </w:pPr>
      <w:rPr>
        <w:rFonts w:ascii="ＭＳ 明朝" w:eastAsia="ＭＳ 明朝" w:hAnsi="ＭＳ 明朝" w:cs="Times New Roman" w:hint="eastAsia"/>
      </w:rPr>
    </w:lvl>
    <w:lvl w:ilvl="1" w:tplc="288024D2">
      <w:start w:val="3"/>
      <w:numFmt w:val="bullet"/>
      <w:lvlText w:val="＊"/>
      <w:lvlJc w:val="left"/>
      <w:pPr>
        <w:tabs>
          <w:tab w:val="num" w:pos="1500"/>
        </w:tabs>
        <w:ind w:left="1500" w:hanging="360"/>
      </w:pPr>
      <w:rPr>
        <w:rFonts w:ascii="ＭＳ 明朝" w:eastAsia="ＭＳ 明朝" w:hAnsi="ＭＳ 明朝" w:cs="Times New Roman" w:hint="eastAsia"/>
      </w:rPr>
    </w:lvl>
    <w:lvl w:ilvl="2" w:tplc="F5F2C7FA">
      <w:start w:val="2"/>
      <w:numFmt w:val="bullet"/>
      <w:lvlText w:val="・"/>
      <w:lvlJc w:val="left"/>
      <w:pPr>
        <w:tabs>
          <w:tab w:val="num" w:pos="1920"/>
        </w:tabs>
        <w:ind w:left="1920" w:hanging="360"/>
      </w:pPr>
      <w:rPr>
        <w:rFonts w:ascii="ＭＳ 明朝" w:eastAsia="ＭＳ 明朝" w:hAnsi="ＭＳ 明朝" w:cs="Times New Roman" w:hint="eastAsia"/>
      </w:rPr>
    </w:lvl>
    <w:lvl w:ilvl="3" w:tplc="55F87D0C" w:tentative="1">
      <w:start w:val="1"/>
      <w:numFmt w:val="bullet"/>
      <w:lvlText w:val=""/>
      <w:lvlJc w:val="left"/>
      <w:pPr>
        <w:tabs>
          <w:tab w:val="num" w:pos="2400"/>
        </w:tabs>
        <w:ind w:left="2400" w:hanging="420"/>
      </w:pPr>
      <w:rPr>
        <w:rFonts w:ascii="Wingdings" w:hAnsi="Wingdings" w:hint="default"/>
      </w:rPr>
    </w:lvl>
    <w:lvl w:ilvl="4" w:tplc="DD5CC162" w:tentative="1">
      <w:start w:val="1"/>
      <w:numFmt w:val="bullet"/>
      <w:lvlText w:val=""/>
      <w:lvlJc w:val="left"/>
      <w:pPr>
        <w:tabs>
          <w:tab w:val="num" w:pos="2820"/>
        </w:tabs>
        <w:ind w:left="2820" w:hanging="420"/>
      </w:pPr>
      <w:rPr>
        <w:rFonts w:ascii="Wingdings" w:hAnsi="Wingdings" w:hint="default"/>
      </w:rPr>
    </w:lvl>
    <w:lvl w:ilvl="5" w:tplc="57BAE4B2" w:tentative="1">
      <w:start w:val="1"/>
      <w:numFmt w:val="bullet"/>
      <w:lvlText w:val=""/>
      <w:lvlJc w:val="left"/>
      <w:pPr>
        <w:tabs>
          <w:tab w:val="num" w:pos="3240"/>
        </w:tabs>
        <w:ind w:left="3240" w:hanging="420"/>
      </w:pPr>
      <w:rPr>
        <w:rFonts w:ascii="Wingdings" w:hAnsi="Wingdings" w:hint="default"/>
      </w:rPr>
    </w:lvl>
    <w:lvl w:ilvl="6" w:tplc="24E4905E" w:tentative="1">
      <w:start w:val="1"/>
      <w:numFmt w:val="bullet"/>
      <w:lvlText w:val=""/>
      <w:lvlJc w:val="left"/>
      <w:pPr>
        <w:tabs>
          <w:tab w:val="num" w:pos="3660"/>
        </w:tabs>
        <w:ind w:left="3660" w:hanging="420"/>
      </w:pPr>
      <w:rPr>
        <w:rFonts w:ascii="Wingdings" w:hAnsi="Wingdings" w:hint="default"/>
      </w:rPr>
    </w:lvl>
    <w:lvl w:ilvl="7" w:tplc="F1DACD8A" w:tentative="1">
      <w:start w:val="1"/>
      <w:numFmt w:val="bullet"/>
      <w:lvlText w:val=""/>
      <w:lvlJc w:val="left"/>
      <w:pPr>
        <w:tabs>
          <w:tab w:val="num" w:pos="4080"/>
        </w:tabs>
        <w:ind w:left="4080" w:hanging="420"/>
      </w:pPr>
      <w:rPr>
        <w:rFonts w:ascii="Wingdings" w:hAnsi="Wingdings" w:hint="default"/>
      </w:rPr>
    </w:lvl>
    <w:lvl w:ilvl="8" w:tplc="D918014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EBAA5B56">
      <w:start w:val="1"/>
      <w:numFmt w:val="aiueoFullWidth"/>
      <w:lvlText w:val="(%1)"/>
      <w:lvlJc w:val="left"/>
      <w:pPr>
        <w:tabs>
          <w:tab w:val="num" w:pos="840"/>
        </w:tabs>
        <w:ind w:left="840" w:hanging="420"/>
      </w:pPr>
    </w:lvl>
    <w:lvl w:ilvl="1" w:tplc="6D18CB6C" w:tentative="1">
      <w:start w:val="1"/>
      <w:numFmt w:val="aiueoFullWidth"/>
      <w:lvlText w:val="(%2)"/>
      <w:lvlJc w:val="left"/>
      <w:pPr>
        <w:tabs>
          <w:tab w:val="num" w:pos="840"/>
        </w:tabs>
        <w:ind w:left="840" w:hanging="420"/>
      </w:pPr>
    </w:lvl>
    <w:lvl w:ilvl="2" w:tplc="79C04566" w:tentative="1">
      <w:start w:val="1"/>
      <w:numFmt w:val="decimalEnclosedCircle"/>
      <w:lvlText w:val="%3"/>
      <w:lvlJc w:val="left"/>
      <w:pPr>
        <w:tabs>
          <w:tab w:val="num" w:pos="1260"/>
        </w:tabs>
        <w:ind w:left="1260" w:hanging="420"/>
      </w:pPr>
    </w:lvl>
    <w:lvl w:ilvl="3" w:tplc="C254C442" w:tentative="1">
      <w:start w:val="1"/>
      <w:numFmt w:val="decimal"/>
      <w:lvlText w:val="%4."/>
      <w:lvlJc w:val="left"/>
      <w:pPr>
        <w:tabs>
          <w:tab w:val="num" w:pos="1680"/>
        </w:tabs>
        <w:ind w:left="1680" w:hanging="420"/>
      </w:pPr>
    </w:lvl>
    <w:lvl w:ilvl="4" w:tplc="BCE40FC4" w:tentative="1">
      <w:start w:val="1"/>
      <w:numFmt w:val="aiueoFullWidth"/>
      <w:lvlText w:val="(%5)"/>
      <w:lvlJc w:val="left"/>
      <w:pPr>
        <w:tabs>
          <w:tab w:val="num" w:pos="2100"/>
        </w:tabs>
        <w:ind w:left="2100" w:hanging="420"/>
      </w:pPr>
    </w:lvl>
    <w:lvl w:ilvl="5" w:tplc="3804423C" w:tentative="1">
      <w:start w:val="1"/>
      <w:numFmt w:val="decimalEnclosedCircle"/>
      <w:lvlText w:val="%6"/>
      <w:lvlJc w:val="left"/>
      <w:pPr>
        <w:tabs>
          <w:tab w:val="num" w:pos="2520"/>
        </w:tabs>
        <w:ind w:left="2520" w:hanging="420"/>
      </w:pPr>
    </w:lvl>
    <w:lvl w:ilvl="6" w:tplc="6FD0FFEA" w:tentative="1">
      <w:start w:val="1"/>
      <w:numFmt w:val="decimal"/>
      <w:lvlText w:val="%7."/>
      <w:lvlJc w:val="left"/>
      <w:pPr>
        <w:tabs>
          <w:tab w:val="num" w:pos="2940"/>
        </w:tabs>
        <w:ind w:left="2940" w:hanging="420"/>
      </w:pPr>
    </w:lvl>
    <w:lvl w:ilvl="7" w:tplc="7F823B22" w:tentative="1">
      <w:start w:val="1"/>
      <w:numFmt w:val="aiueoFullWidth"/>
      <w:lvlText w:val="(%8)"/>
      <w:lvlJc w:val="left"/>
      <w:pPr>
        <w:tabs>
          <w:tab w:val="num" w:pos="3360"/>
        </w:tabs>
        <w:ind w:left="3360" w:hanging="420"/>
      </w:pPr>
    </w:lvl>
    <w:lvl w:ilvl="8" w:tplc="113A55D6"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02DE70AC">
      <w:start w:val="2"/>
      <w:numFmt w:val="bullet"/>
      <w:lvlText w:val="・"/>
      <w:lvlJc w:val="left"/>
      <w:pPr>
        <w:tabs>
          <w:tab w:val="num" w:pos="1200"/>
        </w:tabs>
        <w:ind w:left="1200" w:hanging="360"/>
      </w:pPr>
      <w:rPr>
        <w:rFonts w:ascii="ＭＳ 明朝" w:eastAsia="ＭＳ 明朝" w:hAnsi="ＭＳ 明朝" w:cs="Times New Roman" w:hint="eastAsia"/>
      </w:rPr>
    </w:lvl>
    <w:lvl w:ilvl="1" w:tplc="EFDC4B16" w:tentative="1">
      <w:start w:val="1"/>
      <w:numFmt w:val="bullet"/>
      <w:lvlText w:val=""/>
      <w:lvlJc w:val="left"/>
      <w:pPr>
        <w:tabs>
          <w:tab w:val="num" w:pos="1680"/>
        </w:tabs>
        <w:ind w:left="1680" w:hanging="420"/>
      </w:pPr>
      <w:rPr>
        <w:rFonts w:ascii="Wingdings" w:hAnsi="Wingdings" w:hint="default"/>
      </w:rPr>
    </w:lvl>
    <w:lvl w:ilvl="2" w:tplc="D9B47774" w:tentative="1">
      <w:start w:val="1"/>
      <w:numFmt w:val="bullet"/>
      <w:lvlText w:val=""/>
      <w:lvlJc w:val="left"/>
      <w:pPr>
        <w:tabs>
          <w:tab w:val="num" w:pos="2100"/>
        </w:tabs>
        <w:ind w:left="2100" w:hanging="420"/>
      </w:pPr>
      <w:rPr>
        <w:rFonts w:ascii="Wingdings" w:hAnsi="Wingdings" w:hint="default"/>
      </w:rPr>
    </w:lvl>
    <w:lvl w:ilvl="3" w:tplc="2AD0B6A4" w:tentative="1">
      <w:start w:val="1"/>
      <w:numFmt w:val="bullet"/>
      <w:lvlText w:val=""/>
      <w:lvlJc w:val="left"/>
      <w:pPr>
        <w:tabs>
          <w:tab w:val="num" w:pos="2520"/>
        </w:tabs>
        <w:ind w:left="2520" w:hanging="420"/>
      </w:pPr>
      <w:rPr>
        <w:rFonts w:ascii="Wingdings" w:hAnsi="Wingdings" w:hint="default"/>
      </w:rPr>
    </w:lvl>
    <w:lvl w:ilvl="4" w:tplc="34BC717E" w:tentative="1">
      <w:start w:val="1"/>
      <w:numFmt w:val="bullet"/>
      <w:lvlText w:val=""/>
      <w:lvlJc w:val="left"/>
      <w:pPr>
        <w:tabs>
          <w:tab w:val="num" w:pos="2940"/>
        </w:tabs>
        <w:ind w:left="2940" w:hanging="420"/>
      </w:pPr>
      <w:rPr>
        <w:rFonts w:ascii="Wingdings" w:hAnsi="Wingdings" w:hint="default"/>
      </w:rPr>
    </w:lvl>
    <w:lvl w:ilvl="5" w:tplc="9064F3E2" w:tentative="1">
      <w:start w:val="1"/>
      <w:numFmt w:val="bullet"/>
      <w:lvlText w:val=""/>
      <w:lvlJc w:val="left"/>
      <w:pPr>
        <w:tabs>
          <w:tab w:val="num" w:pos="3360"/>
        </w:tabs>
        <w:ind w:left="3360" w:hanging="420"/>
      </w:pPr>
      <w:rPr>
        <w:rFonts w:ascii="Wingdings" w:hAnsi="Wingdings" w:hint="default"/>
      </w:rPr>
    </w:lvl>
    <w:lvl w:ilvl="6" w:tplc="EDF67BAC" w:tentative="1">
      <w:start w:val="1"/>
      <w:numFmt w:val="bullet"/>
      <w:lvlText w:val=""/>
      <w:lvlJc w:val="left"/>
      <w:pPr>
        <w:tabs>
          <w:tab w:val="num" w:pos="3780"/>
        </w:tabs>
        <w:ind w:left="3780" w:hanging="420"/>
      </w:pPr>
      <w:rPr>
        <w:rFonts w:ascii="Wingdings" w:hAnsi="Wingdings" w:hint="default"/>
      </w:rPr>
    </w:lvl>
    <w:lvl w:ilvl="7" w:tplc="E5D6E52E" w:tentative="1">
      <w:start w:val="1"/>
      <w:numFmt w:val="bullet"/>
      <w:lvlText w:val=""/>
      <w:lvlJc w:val="left"/>
      <w:pPr>
        <w:tabs>
          <w:tab w:val="num" w:pos="4200"/>
        </w:tabs>
        <w:ind w:left="4200" w:hanging="420"/>
      </w:pPr>
      <w:rPr>
        <w:rFonts w:ascii="Wingdings" w:hAnsi="Wingdings" w:hint="default"/>
      </w:rPr>
    </w:lvl>
    <w:lvl w:ilvl="8" w:tplc="91364B3C"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4B508F0A">
      <w:start w:val="1"/>
      <w:numFmt w:val="decimal"/>
      <w:lvlText w:val="(%1)"/>
      <w:lvlJc w:val="left"/>
      <w:pPr>
        <w:tabs>
          <w:tab w:val="num" w:pos="375"/>
        </w:tabs>
        <w:ind w:left="375" w:hanging="375"/>
      </w:pPr>
      <w:rPr>
        <w:rFonts w:hint="default"/>
      </w:rPr>
    </w:lvl>
    <w:lvl w:ilvl="1" w:tplc="E8B88F1E" w:tentative="1">
      <w:start w:val="1"/>
      <w:numFmt w:val="aiueoFullWidth"/>
      <w:lvlText w:val="(%2)"/>
      <w:lvlJc w:val="left"/>
      <w:pPr>
        <w:tabs>
          <w:tab w:val="num" w:pos="840"/>
        </w:tabs>
        <w:ind w:left="840" w:hanging="420"/>
      </w:pPr>
    </w:lvl>
    <w:lvl w:ilvl="2" w:tplc="07BCF7C4" w:tentative="1">
      <w:start w:val="1"/>
      <w:numFmt w:val="decimalEnclosedCircle"/>
      <w:lvlText w:val="%3"/>
      <w:lvlJc w:val="left"/>
      <w:pPr>
        <w:tabs>
          <w:tab w:val="num" w:pos="1260"/>
        </w:tabs>
        <w:ind w:left="1260" w:hanging="420"/>
      </w:pPr>
    </w:lvl>
    <w:lvl w:ilvl="3" w:tplc="9F8C453C" w:tentative="1">
      <w:start w:val="1"/>
      <w:numFmt w:val="decimal"/>
      <w:lvlText w:val="%4."/>
      <w:lvlJc w:val="left"/>
      <w:pPr>
        <w:tabs>
          <w:tab w:val="num" w:pos="1680"/>
        </w:tabs>
        <w:ind w:left="1680" w:hanging="420"/>
      </w:pPr>
    </w:lvl>
    <w:lvl w:ilvl="4" w:tplc="7F880858" w:tentative="1">
      <w:start w:val="1"/>
      <w:numFmt w:val="aiueoFullWidth"/>
      <w:lvlText w:val="(%5)"/>
      <w:lvlJc w:val="left"/>
      <w:pPr>
        <w:tabs>
          <w:tab w:val="num" w:pos="2100"/>
        </w:tabs>
        <w:ind w:left="2100" w:hanging="420"/>
      </w:pPr>
    </w:lvl>
    <w:lvl w:ilvl="5" w:tplc="58F66D64" w:tentative="1">
      <w:start w:val="1"/>
      <w:numFmt w:val="decimalEnclosedCircle"/>
      <w:lvlText w:val="%6"/>
      <w:lvlJc w:val="left"/>
      <w:pPr>
        <w:tabs>
          <w:tab w:val="num" w:pos="2520"/>
        </w:tabs>
        <w:ind w:left="2520" w:hanging="420"/>
      </w:pPr>
    </w:lvl>
    <w:lvl w:ilvl="6" w:tplc="17F46FB0" w:tentative="1">
      <w:start w:val="1"/>
      <w:numFmt w:val="decimal"/>
      <w:lvlText w:val="%7."/>
      <w:lvlJc w:val="left"/>
      <w:pPr>
        <w:tabs>
          <w:tab w:val="num" w:pos="2940"/>
        </w:tabs>
        <w:ind w:left="2940" w:hanging="420"/>
      </w:pPr>
    </w:lvl>
    <w:lvl w:ilvl="7" w:tplc="3E361BF4" w:tentative="1">
      <w:start w:val="1"/>
      <w:numFmt w:val="aiueoFullWidth"/>
      <w:lvlText w:val="(%8)"/>
      <w:lvlJc w:val="left"/>
      <w:pPr>
        <w:tabs>
          <w:tab w:val="num" w:pos="3360"/>
        </w:tabs>
        <w:ind w:left="3360" w:hanging="420"/>
      </w:pPr>
    </w:lvl>
    <w:lvl w:ilvl="8" w:tplc="ADAC10CC"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E7C294D6">
      <w:start w:val="1"/>
      <w:numFmt w:val="aiueoFullWidth"/>
      <w:lvlText w:val="(%1)"/>
      <w:lvlJc w:val="left"/>
      <w:pPr>
        <w:tabs>
          <w:tab w:val="num" w:pos="840"/>
        </w:tabs>
        <w:ind w:left="840" w:hanging="420"/>
      </w:pPr>
    </w:lvl>
    <w:lvl w:ilvl="1" w:tplc="7F8EF4A4" w:tentative="1">
      <w:start w:val="1"/>
      <w:numFmt w:val="aiueoFullWidth"/>
      <w:lvlText w:val="(%2)"/>
      <w:lvlJc w:val="left"/>
      <w:pPr>
        <w:tabs>
          <w:tab w:val="num" w:pos="840"/>
        </w:tabs>
        <w:ind w:left="840" w:hanging="420"/>
      </w:pPr>
    </w:lvl>
    <w:lvl w:ilvl="2" w:tplc="E15403A4" w:tentative="1">
      <w:start w:val="1"/>
      <w:numFmt w:val="decimalEnclosedCircle"/>
      <w:lvlText w:val="%3"/>
      <w:lvlJc w:val="left"/>
      <w:pPr>
        <w:tabs>
          <w:tab w:val="num" w:pos="1260"/>
        </w:tabs>
        <w:ind w:left="1260" w:hanging="420"/>
      </w:pPr>
    </w:lvl>
    <w:lvl w:ilvl="3" w:tplc="F0BE6012" w:tentative="1">
      <w:start w:val="1"/>
      <w:numFmt w:val="decimal"/>
      <w:lvlText w:val="%4."/>
      <w:lvlJc w:val="left"/>
      <w:pPr>
        <w:tabs>
          <w:tab w:val="num" w:pos="1680"/>
        </w:tabs>
        <w:ind w:left="1680" w:hanging="420"/>
      </w:pPr>
    </w:lvl>
    <w:lvl w:ilvl="4" w:tplc="2D94F6C0" w:tentative="1">
      <w:start w:val="1"/>
      <w:numFmt w:val="aiueoFullWidth"/>
      <w:lvlText w:val="(%5)"/>
      <w:lvlJc w:val="left"/>
      <w:pPr>
        <w:tabs>
          <w:tab w:val="num" w:pos="2100"/>
        </w:tabs>
        <w:ind w:left="2100" w:hanging="420"/>
      </w:pPr>
    </w:lvl>
    <w:lvl w:ilvl="5" w:tplc="EF88DB62" w:tentative="1">
      <w:start w:val="1"/>
      <w:numFmt w:val="decimalEnclosedCircle"/>
      <w:lvlText w:val="%6"/>
      <w:lvlJc w:val="left"/>
      <w:pPr>
        <w:tabs>
          <w:tab w:val="num" w:pos="2520"/>
        </w:tabs>
        <w:ind w:left="2520" w:hanging="420"/>
      </w:pPr>
    </w:lvl>
    <w:lvl w:ilvl="6" w:tplc="BFDAB6C6" w:tentative="1">
      <w:start w:val="1"/>
      <w:numFmt w:val="decimal"/>
      <w:lvlText w:val="%7."/>
      <w:lvlJc w:val="left"/>
      <w:pPr>
        <w:tabs>
          <w:tab w:val="num" w:pos="2940"/>
        </w:tabs>
        <w:ind w:left="2940" w:hanging="420"/>
      </w:pPr>
    </w:lvl>
    <w:lvl w:ilvl="7" w:tplc="4810FC26" w:tentative="1">
      <w:start w:val="1"/>
      <w:numFmt w:val="aiueoFullWidth"/>
      <w:lvlText w:val="(%8)"/>
      <w:lvlJc w:val="left"/>
      <w:pPr>
        <w:tabs>
          <w:tab w:val="num" w:pos="3360"/>
        </w:tabs>
        <w:ind w:left="3360" w:hanging="420"/>
      </w:pPr>
    </w:lvl>
    <w:lvl w:ilvl="8" w:tplc="C424496E"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A2620CAA">
      <w:start w:val="1"/>
      <w:numFmt w:val="decimal"/>
      <w:lvlText w:val="(%1)"/>
      <w:lvlJc w:val="left"/>
      <w:pPr>
        <w:tabs>
          <w:tab w:val="num" w:pos="375"/>
        </w:tabs>
        <w:ind w:left="375" w:hanging="375"/>
      </w:pPr>
      <w:rPr>
        <w:rFonts w:hint="default"/>
      </w:rPr>
    </w:lvl>
    <w:lvl w:ilvl="1" w:tplc="4BB02D0A" w:tentative="1">
      <w:start w:val="1"/>
      <w:numFmt w:val="aiueoFullWidth"/>
      <w:lvlText w:val="(%2)"/>
      <w:lvlJc w:val="left"/>
      <w:pPr>
        <w:tabs>
          <w:tab w:val="num" w:pos="840"/>
        </w:tabs>
        <w:ind w:left="840" w:hanging="420"/>
      </w:pPr>
    </w:lvl>
    <w:lvl w:ilvl="2" w:tplc="3ECC6E76" w:tentative="1">
      <w:start w:val="1"/>
      <w:numFmt w:val="decimalEnclosedCircle"/>
      <w:lvlText w:val="%3"/>
      <w:lvlJc w:val="left"/>
      <w:pPr>
        <w:tabs>
          <w:tab w:val="num" w:pos="1260"/>
        </w:tabs>
        <w:ind w:left="1260" w:hanging="420"/>
      </w:pPr>
    </w:lvl>
    <w:lvl w:ilvl="3" w:tplc="0FD6F584" w:tentative="1">
      <w:start w:val="1"/>
      <w:numFmt w:val="decimal"/>
      <w:lvlText w:val="%4."/>
      <w:lvlJc w:val="left"/>
      <w:pPr>
        <w:tabs>
          <w:tab w:val="num" w:pos="1680"/>
        </w:tabs>
        <w:ind w:left="1680" w:hanging="420"/>
      </w:pPr>
    </w:lvl>
    <w:lvl w:ilvl="4" w:tplc="6734BC2A" w:tentative="1">
      <w:start w:val="1"/>
      <w:numFmt w:val="aiueoFullWidth"/>
      <w:lvlText w:val="(%5)"/>
      <w:lvlJc w:val="left"/>
      <w:pPr>
        <w:tabs>
          <w:tab w:val="num" w:pos="2100"/>
        </w:tabs>
        <w:ind w:left="2100" w:hanging="420"/>
      </w:pPr>
    </w:lvl>
    <w:lvl w:ilvl="5" w:tplc="28C0C85A" w:tentative="1">
      <w:start w:val="1"/>
      <w:numFmt w:val="decimalEnclosedCircle"/>
      <w:lvlText w:val="%6"/>
      <w:lvlJc w:val="left"/>
      <w:pPr>
        <w:tabs>
          <w:tab w:val="num" w:pos="2520"/>
        </w:tabs>
        <w:ind w:left="2520" w:hanging="420"/>
      </w:pPr>
    </w:lvl>
    <w:lvl w:ilvl="6" w:tplc="CE24F6BE" w:tentative="1">
      <w:start w:val="1"/>
      <w:numFmt w:val="decimal"/>
      <w:lvlText w:val="%7."/>
      <w:lvlJc w:val="left"/>
      <w:pPr>
        <w:tabs>
          <w:tab w:val="num" w:pos="2940"/>
        </w:tabs>
        <w:ind w:left="2940" w:hanging="420"/>
      </w:pPr>
    </w:lvl>
    <w:lvl w:ilvl="7" w:tplc="9DFE87FE" w:tentative="1">
      <w:start w:val="1"/>
      <w:numFmt w:val="aiueoFullWidth"/>
      <w:lvlText w:val="(%8)"/>
      <w:lvlJc w:val="left"/>
      <w:pPr>
        <w:tabs>
          <w:tab w:val="num" w:pos="3360"/>
        </w:tabs>
        <w:ind w:left="3360" w:hanging="420"/>
      </w:pPr>
    </w:lvl>
    <w:lvl w:ilvl="8" w:tplc="9152973C"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1550DD20">
      <w:start w:val="1"/>
      <w:numFmt w:val="bullet"/>
      <w:pStyle w:val="a9"/>
      <w:lvlText w:val=""/>
      <w:lvlJc w:val="left"/>
      <w:pPr>
        <w:tabs>
          <w:tab w:val="num" w:pos="420"/>
        </w:tabs>
        <w:ind w:left="420" w:hanging="420"/>
      </w:pPr>
      <w:rPr>
        <w:rFonts w:ascii="Wingdings" w:hAnsi="Wingdings" w:hint="default"/>
      </w:rPr>
    </w:lvl>
    <w:lvl w:ilvl="1" w:tplc="95BA803E">
      <w:start w:val="1"/>
      <w:numFmt w:val="bullet"/>
      <w:lvlText w:val="□"/>
      <w:lvlJc w:val="left"/>
      <w:pPr>
        <w:tabs>
          <w:tab w:val="num" w:pos="780"/>
        </w:tabs>
        <w:ind w:left="780" w:hanging="360"/>
      </w:pPr>
      <w:rPr>
        <w:rFonts w:ascii="ＭＳ 明朝" w:eastAsia="ＭＳ 明朝" w:hAnsi="ＭＳ 明朝" w:cs="Times New Roman" w:hint="eastAsia"/>
      </w:rPr>
    </w:lvl>
    <w:lvl w:ilvl="2" w:tplc="3C4A6B48" w:tentative="1">
      <w:start w:val="1"/>
      <w:numFmt w:val="bullet"/>
      <w:lvlText w:val=""/>
      <w:lvlJc w:val="left"/>
      <w:pPr>
        <w:tabs>
          <w:tab w:val="num" w:pos="1260"/>
        </w:tabs>
        <w:ind w:left="1260" w:hanging="420"/>
      </w:pPr>
      <w:rPr>
        <w:rFonts w:ascii="Wingdings" w:hAnsi="Wingdings" w:hint="default"/>
      </w:rPr>
    </w:lvl>
    <w:lvl w:ilvl="3" w:tplc="0292F26A" w:tentative="1">
      <w:start w:val="1"/>
      <w:numFmt w:val="bullet"/>
      <w:lvlText w:val=""/>
      <w:lvlJc w:val="left"/>
      <w:pPr>
        <w:tabs>
          <w:tab w:val="num" w:pos="1680"/>
        </w:tabs>
        <w:ind w:left="1680" w:hanging="420"/>
      </w:pPr>
      <w:rPr>
        <w:rFonts w:ascii="Wingdings" w:hAnsi="Wingdings" w:hint="default"/>
      </w:rPr>
    </w:lvl>
    <w:lvl w:ilvl="4" w:tplc="61C6422A" w:tentative="1">
      <w:start w:val="1"/>
      <w:numFmt w:val="bullet"/>
      <w:lvlText w:val=""/>
      <w:lvlJc w:val="left"/>
      <w:pPr>
        <w:tabs>
          <w:tab w:val="num" w:pos="2100"/>
        </w:tabs>
        <w:ind w:left="2100" w:hanging="420"/>
      </w:pPr>
      <w:rPr>
        <w:rFonts w:ascii="Wingdings" w:hAnsi="Wingdings" w:hint="default"/>
      </w:rPr>
    </w:lvl>
    <w:lvl w:ilvl="5" w:tplc="D3168FC4" w:tentative="1">
      <w:start w:val="1"/>
      <w:numFmt w:val="bullet"/>
      <w:lvlText w:val=""/>
      <w:lvlJc w:val="left"/>
      <w:pPr>
        <w:tabs>
          <w:tab w:val="num" w:pos="2520"/>
        </w:tabs>
        <w:ind w:left="2520" w:hanging="420"/>
      </w:pPr>
      <w:rPr>
        <w:rFonts w:ascii="Wingdings" w:hAnsi="Wingdings" w:hint="default"/>
      </w:rPr>
    </w:lvl>
    <w:lvl w:ilvl="6" w:tplc="E668DD7C" w:tentative="1">
      <w:start w:val="1"/>
      <w:numFmt w:val="bullet"/>
      <w:lvlText w:val=""/>
      <w:lvlJc w:val="left"/>
      <w:pPr>
        <w:tabs>
          <w:tab w:val="num" w:pos="2940"/>
        </w:tabs>
        <w:ind w:left="2940" w:hanging="420"/>
      </w:pPr>
      <w:rPr>
        <w:rFonts w:ascii="Wingdings" w:hAnsi="Wingdings" w:hint="default"/>
      </w:rPr>
    </w:lvl>
    <w:lvl w:ilvl="7" w:tplc="5A40B0D4" w:tentative="1">
      <w:start w:val="1"/>
      <w:numFmt w:val="bullet"/>
      <w:lvlText w:val=""/>
      <w:lvlJc w:val="left"/>
      <w:pPr>
        <w:tabs>
          <w:tab w:val="num" w:pos="3360"/>
        </w:tabs>
        <w:ind w:left="3360" w:hanging="420"/>
      </w:pPr>
      <w:rPr>
        <w:rFonts w:ascii="Wingdings" w:hAnsi="Wingdings" w:hint="default"/>
      </w:rPr>
    </w:lvl>
    <w:lvl w:ilvl="8" w:tplc="693EF5F6"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6FB37390"/>
    <w:multiLevelType w:val="singleLevel"/>
    <w:tmpl w:val="AB349932"/>
    <w:numStyleLink w:val="a3"/>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52E0B198">
      <w:start w:val="2"/>
      <w:numFmt w:val="bullet"/>
      <w:lvlText w:val="・"/>
      <w:lvlJc w:val="left"/>
      <w:pPr>
        <w:tabs>
          <w:tab w:val="num" w:pos="780"/>
        </w:tabs>
        <w:ind w:left="780" w:hanging="360"/>
      </w:pPr>
      <w:rPr>
        <w:rFonts w:ascii="ＭＳ 明朝" w:eastAsia="ＭＳ 明朝" w:hAnsi="ＭＳ 明朝" w:cs="Times New Roman" w:hint="eastAsia"/>
      </w:rPr>
    </w:lvl>
    <w:lvl w:ilvl="1" w:tplc="838C1558">
      <w:start w:val="1"/>
      <w:numFmt w:val="bullet"/>
      <w:lvlText w:val="・"/>
      <w:lvlJc w:val="left"/>
      <w:pPr>
        <w:tabs>
          <w:tab w:val="num" w:pos="1200"/>
        </w:tabs>
        <w:ind w:left="1200" w:hanging="360"/>
      </w:pPr>
      <w:rPr>
        <w:rFonts w:ascii="ＭＳ 明朝" w:eastAsia="ＭＳ 明朝" w:hAnsi="ＭＳ 明朝" w:cs="Times New Roman" w:hint="eastAsia"/>
      </w:rPr>
    </w:lvl>
    <w:lvl w:ilvl="2" w:tplc="46D85E36">
      <w:start w:val="1"/>
      <w:numFmt w:val="decimal"/>
      <w:lvlText w:val="(%3)"/>
      <w:lvlJc w:val="left"/>
      <w:pPr>
        <w:tabs>
          <w:tab w:val="num" w:pos="1635"/>
        </w:tabs>
        <w:ind w:left="1635" w:hanging="375"/>
      </w:pPr>
      <w:rPr>
        <w:rFonts w:hint="eastAsia"/>
      </w:rPr>
    </w:lvl>
    <w:lvl w:ilvl="3" w:tplc="B6F67870" w:tentative="1">
      <w:start w:val="1"/>
      <w:numFmt w:val="decimal"/>
      <w:lvlText w:val="%4."/>
      <w:lvlJc w:val="left"/>
      <w:pPr>
        <w:tabs>
          <w:tab w:val="num" w:pos="2100"/>
        </w:tabs>
        <w:ind w:left="2100" w:hanging="420"/>
      </w:pPr>
    </w:lvl>
    <w:lvl w:ilvl="4" w:tplc="D04C6D0A" w:tentative="1">
      <w:start w:val="1"/>
      <w:numFmt w:val="aiueoFullWidth"/>
      <w:lvlText w:val="(%5)"/>
      <w:lvlJc w:val="left"/>
      <w:pPr>
        <w:tabs>
          <w:tab w:val="num" w:pos="2520"/>
        </w:tabs>
        <w:ind w:left="2520" w:hanging="420"/>
      </w:pPr>
    </w:lvl>
    <w:lvl w:ilvl="5" w:tplc="A89E4892" w:tentative="1">
      <w:start w:val="1"/>
      <w:numFmt w:val="decimalEnclosedCircle"/>
      <w:lvlText w:val="%6"/>
      <w:lvlJc w:val="left"/>
      <w:pPr>
        <w:tabs>
          <w:tab w:val="num" w:pos="2940"/>
        </w:tabs>
        <w:ind w:left="2940" w:hanging="420"/>
      </w:pPr>
    </w:lvl>
    <w:lvl w:ilvl="6" w:tplc="7DE436CA" w:tentative="1">
      <w:start w:val="1"/>
      <w:numFmt w:val="decimal"/>
      <w:lvlText w:val="%7."/>
      <w:lvlJc w:val="left"/>
      <w:pPr>
        <w:tabs>
          <w:tab w:val="num" w:pos="3360"/>
        </w:tabs>
        <w:ind w:left="3360" w:hanging="420"/>
      </w:pPr>
    </w:lvl>
    <w:lvl w:ilvl="7" w:tplc="471AFEEE" w:tentative="1">
      <w:start w:val="1"/>
      <w:numFmt w:val="aiueoFullWidth"/>
      <w:lvlText w:val="(%8)"/>
      <w:lvlJc w:val="left"/>
      <w:pPr>
        <w:tabs>
          <w:tab w:val="num" w:pos="3780"/>
        </w:tabs>
        <w:ind w:left="3780" w:hanging="420"/>
      </w:pPr>
    </w:lvl>
    <w:lvl w:ilvl="8" w:tplc="8E54AB46"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0EA299E8">
      <w:start w:val="1"/>
      <w:numFmt w:val="decimal"/>
      <w:lvlText w:val="(%1)"/>
      <w:lvlJc w:val="left"/>
      <w:pPr>
        <w:tabs>
          <w:tab w:val="num" w:pos="360"/>
        </w:tabs>
        <w:ind w:left="360" w:hanging="360"/>
      </w:pPr>
      <w:rPr>
        <w:rFonts w:ascii="Century" w:hAnsi="Century" w:hint="eastAsia"/>
        <w:b w:val="0"/>
        <w:sz w:val="21"/>
      </w:rPr>
    </w:lvl>
    <w:lvl w:ilvl="1" w:tplc="F1002EF6">
      <w:start w:val="1"/>
      <w:numFmt w:val="aiueoFullWidth"/>
      <w:lvlText w:val="(%2)"/>
      <w:lvlJc w:val="left"/>
      <w:pPr>
        <w:tabs>
          <w:tab w:val="num" w:pos="840"/>
        </w:tabs>
        <w:ind w:left="840" w:hanging="420"/>
      </w:pPr>
    </w:lvl>
    <w:lvl w:ilvl="2" w:tplc="1FC647F0" w:tentative="1">
      <w:start w:val="1"/>
      <w:numFmt w:val="decimalEnclosedCircle"/>
      <w:lvlText w:val="%3"/>
      <w:lvlJc w:val="left"/>
      <w:pPr>
        <w:tabs>
          <w:tab w:val="num" w:pos="1260"/>
        </w:tabs>
        <w:ind w:left="1260" w:hanging="420"/>
      </w:pPr>
    </w:lvl>
    <w:lvl w:ilvl="3" w:tplc="32626A86" w:tentative="1">
      <w:start w:val="1"/>
      <w:numFmt w:val="decimal"/>
      <w:lvlText w:val="%4."/>
      <w:lvlJc w:val="left"/>
      <w:pPr>
        <w:tabs>
          <w:tab w:val="num" w:pos="1680"/>
        </w:tabs>
        <w:ind w:left="1680" w:hanging="420"/>
      </w:pPr>
    </w:lvl>
    <w:lvl w:ilvl="4" w:tplc="0B94A658" w:tentative="1">
      <w:start w:val="1"/>
      <w:numFmt w:val="aiueoFullWidth"/>
      <w:lvlText w:val="(%5)"/>
      <w:lvlJc w:val="left"/>
      <w:pPr>
        <w:tabs>
          <w:tab w:val="num" w:pos="2100"/>
        </w:tabs>
        <w:ind w:left="2100" w:hanging="420"/>
      </w:pPr>
    </w:lvl>
    <w:lvl w:ilvl="5" w:tplc="04349C64" w:tentative="1">
      <w:start w:val="1"/>
      <w:numFmt w:val="decimalEnclosedCircle"/>
      <w:lvlText w:val="%6"/>
      <w:lvlJc w:val="left"/>
      <w:pPr>
        <w:tabs>
          <w:tab w:val="num" w:pos="2520"/>
        </w:tabs>
        <w:ind w:left="2520" w:hanging="420"/>
      </w:pPr>
    </w:lvl>
    <w:lvl w:ilvl="6" w:tplc="4D180580" w:tentative="1">
      <w:start w:val="1"/>
      <w:numFmt w:val="decimal"/>
      <w:lvlText w:val="%7."/>
      <w:lvlJc w:val="left"/>
      <w:pPr>
        <w:tabs>
          <w:tab w:val="num" w:pos="2940"/>
        </w:tabs>
        <w:ind w:left="2940" w:hanging="420"/>
      </w:pPr>
    </w:lvl>
    <w:lvl w:ilvl="7" w:tplc="62FA9C00" w:tentative="1">
      <w:start w:val="1"/>
      <w:numFmt w:val="aiueoFullWidth"/>
      <w:lvlText w:val="(%8)"/>
      <w:lvlJc w:val="left"/>
      <w:pPr>
        <w:tabs>
          <w:tab w:val="num" w:pos="3360"/>
        </w:tabs>
        <w:ind w:left="3360" w:hanging="420"/>
      </w:pPr>
    </w:lvl>
    <w:lvl w:ilvl="8" w:tplc="2E4A4804"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E72FE"/>
    <w:rsid w:val="000005A8"/>
    <w:rsid w:val="0000165E"/>
    <w:rsid w:val="00003D0F"/>
    <w:rsid w:val="00005387"/>
    <w:rsid w:val="00005B93"/>
    <w:rsid w:val="00006425"/>
    <w:rsid w:val="00006431"/>
    <w:rsid w:val="00007DF1"/>
    <w:rsid w:val="00010F0F"/>
    <w:rsid w:val="00011491"/>
    <w:rsid w:val="0001193C"/>
    <w:rsid w:val="000121E0"/>
    <w:rsid w:val="0001299E"/>
    <w:rsid w:val="00012AF8"/>
    <w:rsid w:val="00012D37"/>
    <w:rsid w:val="000140FF"/>
    <w:rsid w:val="00015A5C"/>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33"/>
    <w:rsid w:val="0005136A"/>
    <w:rsid w:val="000519CE"/>
    <w:rsid w:val="00052139"/>
    <w:rsid w:val="0006316E"/>
    <w:rsid w:val="00063F99"/>
    <w:rsid w:val="000656DE"/>
    <w:rsid w:val="00065ACE"/>
    <w:rsid w:val="000675E3"/>
    <w:rsid w:val="000700E9"/>
    <w:rsid w:val="00072A20"/>
    <w:rsid w:val="000738AF"/>
    <w:rsid w:val="00075394"/>
    <w:rsid w:val="000757DD"/>
    <w:rsid w:val="000762B2"/>
    <w:rsid w:val="00076640"/>
    <w:rsid w:val="00082C06"/>
    <w:rsid w:val="0008421D"/>
    <w:rsid w:val="000843D2"/>
    <w:rsid w:val="00084E13"/>
    <w:rsid w:val="000853C2"/>
    <w:rsid w:val="000855DE"/>
    <w:rsid w:val="0009204A"/>
    <w:rsid w:val="000926B2"/>
    <w:rsid w:val="00093F0D"/>
    <w:rsid w:val="0009480A"/>
    <w:rsid w:val="00095806"/>
    <w:rsid w:val="00095D6E"/>
    <w:rsid w:val="00095E47"/>
    <w:rsid w:val="00095F5B"/>
    <w:rsid w:val="00097424"/>
    <w:rsid w:val="00097C2F"/>
    <w:rsid w:val="000A0A1C"/>
    <w:rsid w:val="000A12C9"/>
    <w:rsid w:val="000A14A9"/>
    <w:rsid w:val="000A24C6"/>
    <w:rsid w:val="000A2698"/>
    <w:rsid w:val="000A2D15"/>
    <w:rsid w:val="000A358D"/>
    <w:rsid w:val="000A3B93"/>
    <w:rsid w:val="000A4F8B"/>
    <w:rsid w:val="000A5178"/>
    <w:rsid w:val="000B2839"/>
    <w:rsid w:val="000B3B31"/>
    <w:rsid w:val="000B5841"/>
    <w:rsid w:val="000B637A"/>
    <w:rsid w:val="000B6BCC"/>
    <w:rsid w:val="000B7429"/>
    <w:rsid w:val="000B7A27"/>
    <w:rsid w:val="000C1C07"/>
    <w:rsid w:val="000C1CCC"/>
    <w:rsid w:val="000C64FF"/>
    <w:rsid w:val="000C6A54"/>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53D3"/>
    <w:rsid w:val="00136EEB"/>
    <w:rsid w:val="0013780C"/>
    <w:rsid w:val="00143009"/>
    <w:rsid w:val="00143679"/>
    <w:rsid w:val="00144B9F"/>
    <w:rsid w:val="00150C02"/>
    <w:rsid w:val="00152577"/>
    <w:rsid w:val="001528BF"/>
    <w:rsid w:val="00153CFE"/>
    <w:rsid w:val="00155AE0"/>
    <w:rsid w:val="00156B98"/>
    <w:rsid w:val="00156E45"/>
    <w:rsid w:val="00157037"/>
    <w:rsid w:val="001579BA"/>
    <w:rsid w:val="001606B8"/>
    <w:rsid w:val="001617DA"/>
    <w:rsid w:val="00163489"/>
    <w:rsid w:val="00164C7E"/>
    <w:rsid w:val="00167A07"/>
    <w:rsid w:val="00170432"/>
    <w:rsid w:val="00173EB6"/>
    <w:rsid w:val="00174CC8"/>
    <w:rsid w:val="00175E38"/>
    <w:rsid w:val="0017769E"/>
    <w:rsid w:val="00177F8D"/>
    <w:rsid w:val="0018062C"/>
    <w:rsid w:val="00181393"/>
    <w:rsid w:val="001827D3"/>
    <w:rsid w:val="00185016"/>
    <w:rsid w:val="00185236"/>
    <w:rsid w:val="00187524"/>
    <w:rsid w:val="00190A3E"/>
    <w:rsid w:val="0019180F"/>
    <w:rsid w:val="00191914"/>
    <w:rsid w:val="001919D8"/>
    <w:rsid w:val="00192519"/>
    <w:rsid w:val="0019390E"/>
    <w:rsid w:val="0019466E"/>
    <w:rsid w:val="00194EA1"/>
    <w:rsid w:val="00197DE8"/>
    <w:rsid w:val="001A4E76"/>
    <w:rsid w:val="001A725B"/>
    <w:rsid w:val="001A76F4"/>
    <w:rsid w:val="001B0F82"/>
    <w:rsid w:val="001B1CC6"/>
    <w:rsid w:val="001B2D27"/>
    <w:rsid w:val="001B363A"/>
    <w:rsid w:val="001B36EC"/>
    <w:rsid w:val="001B4F38"/>
    <w:rsid w:val="001B7937"/>
    <w:rsid w:val="001B7EB0"/>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6EC7"/>
    <w:rsid w:val="001F7086"/>
    <w:rsid w:val="001F744A"/>
    <w:rsid w:val="001F78DC"/>
    <w:rsid w:val="00200A1A"/>
    <w:rsid w:val="00202A33"/>
    <w:rsid w:val="00203291"/>
    <w:rsid w:val="002034CC"/>
    <w:rsid w:val="0020359C"/>
    <w:rsid w:val="002051B8"/>
    <w:rsid w:val="00210D3D"/>
    <w:rsid w:val="00212AEE"/>
    <w:rsid w:val="002130A1"/>
    <w:rsid w:val="002133A9"/>
    <w:rsid w:val="00213F98"/>
    <w:rsid w:val="00215A29"/>
    <w:rsid w:val="00216E9C"/>
    <w:rsid w:val="002179AC"/>
    <w:rsid w:val="00221242"/>
    <w:rsid w:val="00221453"/>
    <w:rsid w:val="00221C36"/>
    <w:rsid w:val="00223E26"/>
    <w:rsid w:val="0022664C"/>
    <w:rsid w:val="0022747C"/>
    <w:rsid w:val="00230F31"/>
    <w:rsid w:val="002316B5"/>
    <w:rsid w:val="00232386"/>
    <w:rsid w:val="002329AE"/>
    <w:rsid w:val="002342DF"/>
    <w:rsid w:val="00236C38"/>
    <w:rsid w:val="002374CF"/>
    <w:rsid w:val="00242E32"/>
    <w:rsid w:val="00245E58"/>
    <w:rsid w:val="00246878"/>
    <w:rsid w:val="00246C20"/>
    <w:rsid w:val="0024772D"/>
    <w:rsid w:val="00247CAD"/>
    <w:rsid w:val="002516F7"/>
    <w:rsid w:val="00252EED"/>
    <w:rsid w:val="00253669"/>
    <w:rsid w:val="00253AE9"/>
    <w:rsid w:val="002541F4"/>
    <w:rsid w:val="00256FF0"/>
    <w:rsid w:val="00257C7B"/>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7CC6"/>
    <w:rsid w:val="00280AD2"/>
    <w:rsid w:val="00280E8F"/>
    <w:rsid w:val="00281321"/>
    <w:rsid w:val="00281574"/>
    <w:rsid w:val="002818FD"/>
    <w:rsid w:val="00281C43"/>
    <w:rsid w:val="00282654"/>
    <w:rsid w:val="0028339D"/>
    <w:rsid w:val="002850BC"/>
    <w:rsid w:val="00285448"/>
    <w:rsid w:val="002879E4"/>
    <w:rsid w:val="002902B2"/>
    <w:rsid w:val="00292107"/>
    <w:rsid w:val="00292630"/>
    <w:rsid w:val="00292648"/>
    <w:rsid w:val="0029299E"/>
    <w:rsid w:val="00292EB6"/>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378"/>
    <w:rsid w:val="002D39E3"/>
    <w:rsid w:val="002D3A52"/>
    <w:rsid w:val="002D44B3"/>
    <w:rsid w:val="002D5583"/>
    <w:rsid w:val="002D5FDD"/>
    <w:rsid w:val="002E0762"/>
    <w:rsid w:val="002E194E"/>
    <w:rsid w:val="002E3B34"/>
    <w:rsid w:val="002E5E49"/>
    <w:rsid w:val="002E640C"/>
    <w:rsid w:val="002E67A5"/>
    <w:rsid w:val="002F0852"/>
    <w:rsid w:val="002F0FCE"/>
    <w:rsid w:val="002F41BE"/>
    <w:rsid w:val="002F7795"/>
    <w:rsid w:val="002F7CF7"/>
    <w:rsid w:val="003000C6"/>
    <w:rsid w:val="00303216"/>
    <w:rsid w:val="003033A1"/>
    <w:rsid w:val="00303B76"/>
    <w:rsid w:val="00303C15"/>
    <w:rsid w:val="00306186"/>
    <w:rsid w:val="00306650"/>
    <w:rsid w:val="00310A1B"/>
    <w:rsid w:val="00310EFC"/>
    <w:rsid w:val="003110E4"/>
    <w:rsid w:val="00311F02"/>
    <w:rsid w:val="00312842"/>
    <w:rsid w:val="00313726"/>
    <w:rsid w:val="0031462A"/>
    <w:rsid w:val="00315262"/>
    <w:rsid w:val="003158DE"/>
    <w:rsid w:val="00315BC0"/>
    <w:rsid w:val="00316B58"/>
    <w:rsid w:val="00316C93"/>
    <w:rsid w:val="003172B2"/>
    <w:rsid w:val="0031764A"/>
    <w:rsid w:val="0032182B"/>
    <w:rsid w:val="00322CA7"/>
    <w:rsid w:val="00323EC4"/>
    <w:rsid w:val="00327CA4"/>
    <w:rsid w:val="0033013B"/>
    <w:rsid w:val="00333281"/>
    <w:rsid w:val="00333491"/>
    <w:rsid w:val="00333BEA"/>
    <w:rsid w:val="0033477D"/>
    <w:rsid w:val="0033489D"/>
    <w:rsid w:val="0033499D"/>
    <w:rsid w:val="00335060"/>
    <w:rsid w:val="003351E0"/>
    <w:rsid w:val="00336C90"/>
    <w:rsid w:val="00336C9D"/>
    <w:rsid w:val="00337F16"/>
    <w:rsid w:val="00340D8D"/>
    <w:rsid w:val="00344A77"/>
    <w:rsid w:val="00345A3B"/>
    <w:rsid w:val="00345CF7"/>
    <w:rsid w:val="00345F30"/>
    <w:rsid w:val="003467D6"/>
    <w:rsid w:val="003537B3"/>
    <w:rsid w:val="0035474F"/>
    <w:rsid w:val="00354E04"/>
    <w:rsid w:val="00355BBE"/>
    <w:rsid w:val="00356523"/>
    <w:rsid w:val="00356D51"/>
    <w:rsid w:val="0036024D"/>
    <w:rsid w:val="00360461"/>
    <w:rsid w:val="0036156B"/>
    <w:rsid w:val="003637B1"/>
    <w:rsid w:val="00363DD4"/>
    <w:rsid w:val="00365701"/>
    <w:rsid w:val="0036696C"/>
    <w:rsid w:val="0036793E"/>
    <w:rsid w:val="00367D81"/>
    <w:rsid w:val="003704D5"/>
    <w:rsid w:val="00370E11"/>
    <w:rsid w:val="00371743"/>
    <w:rsid w:val="003752FD"/>
    <w:rsid w:val="0037531C"/>
    <w:rsid w:val="003757FA"/>
    <w:rsid w:val="00376AA2"/>
    <w:rsid w:val="003820AA"/>
    <w:rsid w:val="003833A2"/>
    <w:rsid w:val="0038428E"/>
    <w:rsid w:val="00384C68"/>
    <w:rsid w:val="00386905"/>
    <w:rsid w:val="00387FF9"/>
    <w:rsid w:val="00390D5F"/>
    <w:rsid w:val="00391793"/>
    <w:rsid w:val="00397749"/>
    <w:rsid w:val="003A0A30"/>
    <w:rsid w:val="003A0F3A"/>
    <w:rsid w:val="003A218A"/>
    <w:rsid w:val="003A3368"/>
    <w:rsid w:val="003A6DD3"/>
    <w:rsid w:val="003B0150"/>
    <w:rsid w:val="003B04E8"/>
    <w:rsid w:val="003B29D7"/>
    <w:rsid w:val="003B52EC"/>
    <w:rsid w:val="003C4709"/>
    <w:rsid w:val="003C48B8"/>
    <w:rsid w:val="003C4FF0"/>
    <w:rsid w:val="003C77C8"/>
    <w:rsid w:val="003C7860"/>
    <w:rsid w:val="003D0E2D"/>
    <w:rsid w:val="003D2340"/>
    <w:rsid w:val="003D4405"/>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07EDA"/>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748C"/>
    <w:rsid w:val="00461A01"/>
    <w:rsid w:val="0046394F"/>
    <w:rsid w:val="00464010"/>
    <w:rsid w:val="00464B95"/>
    <w:rsid w:val="00464E68"/>
    <w:rsid w:val="00466452"/>
    <w:rsid w:val="004677CD"/>
    <w:rsid w:val="00470628"/>
    <w:rsid w:val="004713C5"/>
    <w:rsid w:val="00471AC2"/>
    <w:rsid w:val="00475924"/>
    <w:rsid w:val="0047632C"/>
    <w:rsid w:val="004769A0"/>
    <w:rsid w:val="00477010"/>
    <w:rsid w:val="00477107"/>
    <w:rsid w:val="00483E69"/>
    <w:rsid w:val="0048438B"/>
    <w:rsid w:val="0048467E"/>
    <w:rsid w:val="004848A8"/>
    <w:rsid w:val="004862D1"/>
    <w:rsid w:val="0048709D"/>
    <w:rsid w:val="004870DA"/>
    <w:rsid w:val="00487432"/>
    <w:rsid w:val="00491BA8"/>
    <w:rsid w:val="0049276E"/>
    <w:rsid w:val="00492E7B"/>
    <w:rsid w:val="00492EDF"/>
    <w:rsid w:val="00493719"/>
    <w:rsid w:val="00495C4E"/>
    <w:rsid w:val="00495D6C"/>
    <w:rsid w:val="004975A1"/>
    <w:rsid w:val="00497BE7"/>
    <w:rsid w:val="00497E5F"/>
    <w:rsid w:val="004A002E"/>
    <w:rsid w:val="004A0A6E"/>
    <w:rsid w:val="004A294E"/>
    <w:rsid w:val="004A30CB"/>
    <w:rsid w:val="004A4538"/>
    <w:rsid w:val="004A46FB"/>
    <w:rsid w:val="004A486E"/>
    <w:rsid w:val="004A67BF"/>
    <w:rsid w:val="004B005F"/>
    <w:rsid w:val="004B00B4"/>
    <w:rsid w:val="004B029C"/>
    <w:rsid w:val="004B0CFF"/>
    <w:rsid w:val="004C0148"/>
    <w:rsid w:val="004C0C61"/>
    <w:rsid w:val="004C3D58"/>
    <w:rsid w:val="004D18F3"/>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3B3"/>
    <w:rsid w:val="00510875"/>
    <w:rsid w:val="00511E42"/>
    <w:rsid w:val="00512AD8"/>
    <w:rsid w:val="00516042"/>
    <w:rsid w:val="005179A5"/>
    <w:rsid w:val="00517B3A"/>
    <w:rsid w:val="005209ED"/>
    <w:rsid w:val="00522BEF"/>
    <w:rsid w:val="00523A9A"/>
    <w:rsid w:val="00526B18"/>
    <w:rsid w:val="00531E74"/>
    <w:rsid w:val="0053250B"/>
    <w:rsid w:val="0053291E"/>
    <w:rsid w:val="00535E5E"/>
    <w:rsid w:val="005364DC"/>
    <w:rsid w:val="0053659E"/>
    <w:rsid w:val="005367BD"/>
    <w:rsid w:val="005368A5"/>
    <w:rsid w:val="005375A1"/>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57E68"/>
    <w:rsid w:val="00560CAC"/>
    <w:rsid w:val="00561A57"/>
    <w:rsid w:val="005626FC"/>
    <w:rsid w:val="0056357A"/>
    <w:rsid w:val="00563BED"/>
    <w:rsid w:val="00564F9B"/>
    <w:rsid w:val="0056534A"/>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3DC"/>
    <w:rsid w:val="005A7900"/>
    <w:rsid w:val="005B1CDB"/>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D4"/>
    <w:rsid w:val="005E21B0"/>
    <w:rsid w:val="005E2D02"/>
    <w:rsid w:val="005E40EB"/>
    <w:rsid w:val="005E640A"/>
    <w:rsid w:val="005E6F8F"/>
    <w:rsid w:val="005E72FE"/>
    <w:rsid w:val="005E7E15"/>
    <w:rsid w:val="005F3447"/>
    <w:rsid w:val="005F35E9"/>
    <w:rsid w:val="005F3D77"/>
    <w:rsid w:val="005F468A"/>
    <w:rsid w:val="005F4E7A"/>
    <w:rsid w:val="0060020C"/>
    <w:rsid w:val="00602F32"/>
    <w:rsid w:val="00603AA9"/>
    <w:rsid w:val="006061AB"/>
    <w:rsid w:val="00606F20"/>
    <w:rsid w:val="006070F7"/>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65D52"/>
    <w:rsid w:val="006727D9"/>
    <w:rsid w:val="00672D69"/>
    <w:rsid w:val="00673050"/>
    <w:rsid w:val="006755B7"/>
    <w:rsid w:val="00675B07"/>
    <w:rsid w:val="00680F14"/>
    <w:rsid w:val="00683E65"/>
    <w:rsid w:val="00683FDE"/>
    <w:rsid w:val="00684CE2"/>
    <w:rsid w:val="00686227"/>
    <w:rsid w:val="006874AE"/>
    <w:rsid w:val="006877F2"/>
    <w:rsid w:val="00687E5C"/>
    <w:rsid w:val="006905CD"/>
    <w:rsid w:val="00690D09"/>
    <w:rsid w:val="00696460"/>
    <w:rsid w:val="00696BCD"/>
    <w:rsid w:val="00697FFB"/>
    <w:rsid w:val="006A0AAC"/>
    <w:rsid w:val="006A0FA9"/>
    <w:rsid w:val="006A1E5F"/>
    <w:rsid w:val="006A2517"/>
    <w:rsid w:val="006A258F"/>
    <w:rsid w:val="006A565F"/>
    <w:rsid w:val="006A6499"/>
    <w:rsid w:val="006B3335"/>
    <w:rsid w:val="006B4D4C"/>
    <w:rsid w:val="006B51F1"/>
    <w:rsid w:val="006B730A"/>
    <w:rsid w:val="006B7B52"/>
    <w:rsid w:val="006C090D"/>
    <w:rsid w:val="006C0B51"/>
    <w:rsid w:val="006C31A9"/>
    <w:rsid w:val="006C3A7E"/>
    <w:rsid w:val="006C5859"/>
    <w:rsid w:val="006D0653"/>
    <w:rsid w:val="006D0909"/>
    <w:rsid w:val="006D135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8D"/>
    <w:rsid w:val="007169FF"/>
    <w:rsid w:val="00720CE1"/>
    <w:rsid w:val="0072106A"/>
    <w:rsid w:val="00721E9A"/>
    <w:rsid w:val="00722532"/>
    <w:rsid w:val="00723E6C"/>
    <w:rsid w:val="0072518D"/>
    <w:rsid w:val="00725E0B"/>
    <w:rsid w:val="00730796"/>
    <w:rsid w:val="00730AB0"/>
    <w:rsid w:val="007318E8"/>
    <w:rsid w:val="00732EA3"/>
    <w:rsid w:val="00733140"/>
    <w:rsid w:val="00733712"/>
    <w:rsid w:val="00733ACD"/>
    <w:rsid w:val="00734C53"/>
    <w:rsid w:val="00735F42"/>
    <w:rsid w:val="00736E4C"/>
    <w:rsid w:val="0074052D"/>
    <w:rsid w:val="0074077B"/>
    <w:rsid w:val="007407D8"/>
    <w:rsid w:val="00740C6F"/>
    <w:rsid w:val="00740FE2"/>
    <w:rsid w:val="00741BBE"/>
    <w:rsid w:val="00742259"/>
    <w:rsid w:val="00745C57"/>
    <w:rsid w:val="0075003E"/>
    <w:rsid w:val="00750F26"/>
    <w:rsid w:val="0075208A"/>
    <w:rsid w:val="00753F6C"/>
    <w:rsid w:val="00755FEC"/>
    <w:rsid w:val="0075656E"/>
    <w:rsid w:val="007616C0"/>
    <w:rsid w:val="00764C4F"/>
    <w:rsid w:val="00766C22"/>
    <w:rsid w:val="00767BA9"/>
    <w:rsid w:val="00771EF1"/>
    <w:rsid w:val="0077283F"/>
    <w:rsid w:val="00773686"/>
    <w:rsid w:val="00773A5B"/>
    <w:rsid w:val="0077706F"/>
    <w:rsid w:val="00782071"/>
    <w:rsid w:val="00787F60"/>
    <w:rsid w:val="0079044C"/>
    <w:rsid w:val="00794F4D"/>
    <w:rsid w:val="00795884"/>
    <w:rsid w:val="00796C4F"/>
    <w:rsid w:val="00797B7E"/>
    <w:rsid w:val="007A01CE"/>
    <w:rsid w:val="007A06D9"/>
    <w:rsid w:val="007A095C"/>
    <w:rsid w:val="007A0D16"/>
    <w:rsid w:val="007A1D39"/>
    <w:rsid w:val="007A1F31"/>
    <w:rsid w:val="007A3EF0"/>
    <w:rsid w:val="007A4F11"/>
    <w:rsid w:val="007A57B7"/>
    <w:rsid w:val="007A63BD"/>
    <w:rsid w:val="007A6F11"/>
    <w:rsid w:val="007A78A8"/>
    <w:rsid w:val="007B0450"/>
    <w:rsid w:val="007B13E0"/>
    <w:rsid w:val="007B14E8"/>
    <w:rsid w:val="007B15E0"/>
    <w:rsid w:val="007B69E7"/>
    <w:rsid w:val="007C106F"/>
    <w:rsid w:val="007C18FF"/>
    <w:rsid w:val="007C4395"/>
    <w:rsid w:val="007C6002"/>
    <w:rsid w:val="007C6C2B"/>
    <w:rsid w:val="007D17CB"/>
    <w:rsid w:val="007D2EE2"/>
    <w:rsid w:val="007D3AE0"/>
    <w:rsid w:val="007D6139"/>
    <w:rsid w:val="007D7983"/>
    <w:rsid w:val="007E0621"/>
    <w:rsid w:val="007E1423"/>
    <w:rsid w:val="007E2F39"/>
    <w:rsid w:val="007E323E"/>
    <w:rsid w:val="007E507C"/>
    <w:rsid w:val="007E5926"/>
    <w:rsid w:val="007E63EA"/>
    <w:rsid w:val="007F447D"/>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165"/>
    <w:rsid w:val="00825D75"/>
    <w:rsid w:val="008310AE"/>
    <w:rsid w:val="00832AA3"/>
    <w:rsid w:val="00832AC0"/>
    <w:rsid w:val="0083613F"/>
    <w:rsid w:val="0083685F"/>
    <w:rsid w:val="00840013"/>
    <w:rsid w:val="00846FBF"/>
    <w:rsid w:val="00851790"/>
    <w:rsid w:val="00851F1F"/>
    <w:rsid w:val="008527D8"/>
    <w:rsid w:val="008535FA"/>
    <w:rsid w:val="008570C9"/>
    <w:rsid w:val="00860359"/>
    <w:rsid w:val="00865D10"/>
    <w:rsid w:val="00867014"/>
    <w:rsid w:val="00871093"/>
    <w:rsid w:val="0087136A"/>
    <w:rsid w:val="00872093"/>
    <w:rsid w:val="008762FB"/>
    <w:rsid w:val="0087715C"/>
    <w:rsid w:val="00883ED2"/>
    <w:rsid w:val="0088426F"/>
    <w:rsid w:val="00890F5E"/>
    <w:rsid w:val="00891C77"/>
    <w:rsid w:val="008930D5"/>
    <w:rsid w:val="00895E18"/>
    <w:rsid w:val="00897626"/>
    <w:rsid w:val="00897AE5"/>
    <w:rsid w:val="008A1466"/>
    <w:rsid w:val="008A7164"/>
    <w:rsid w:val="008B1EB2"/>
    <w:rsid w:val="008B2259"/>
    <w:rsid w:val="008B4022"/>
    <w:rsid w:val="008B4635"/>
    <w:rsid w:val="008B56E0"/>
    <w:rsid w:val="008B62A5"/>
    <w:rsid w:val="008B69F2"/>
    <w:rsid w:val="008B6B7E"/>
    <w:rsid w:val="008B718A"/>
    <w:rsid w:val="008B7F39"/>
    <w:rsid w:val="008C3509"/>
    <w:rsid w:val="008C3AE9"/>
    <w:rsid w:val="008C3E29"/>
    <w:rsid w:val="008C42D2"/>
    <w:rsid w:val="008C5C98"/>
    <w:rsid w:val="008C6798"/>
    <w:rsid w:val="008D1285"/>
    <w:rsid w:val="008D20C5"/>
    <w:rsid w:val="008D348B"/>
    <w:rsid w:val="008D5123"/>
    <w:rsid w:val="008D55A0"/>
    <w:rsid w:val="008E1262"/>
    <w:rsid w:val="008E23F0"/>
    <w:rsid w:val="008E2410"/>
    <w:rsid w:val="008E3A78"/>
    <w:rsid w:val="008E5607"/>
    <w:rsid w:val="008E627A"/>
    <w:rsid w:val="008E7A56"/>
    <w:rsid w:val="008F07D5"/>
    <w:rsid w:val="008F2B3B"/>
    <w:rsid w:val="008F3442"/>
    <w:rsid w:val="008F3535"/>
    <w:rsid w:val="008F375B"/>
    <w:rsid w:val="008F4514"/>
    <w:rsid w:val="008F5CD9"/>
    <w:rsid w:val="00901277"/>
    <w:rsid w:val="009019EA"/>
    <w:rsid w:val="00903CA8"/>
    <w:rsid w:val="00904096"/>
    <w:rsid w:val="00904546"/>
    <w:rsid w:val="0090540C"/>
    <w:rsid w:val="0090626C"/>
    <w:rsid w:val="009072AF"/>
    <w:rsid w:val="0091057B"/>
    <w:rsid w:val="009110DC"/>
    <w:rsid w:val="00913DAA"/>
    <w:rsid w:val="00913F8A"/>
    <w:rsid w:val="00916728"/>
    <w:rsid w:val="009208D1"/>
    <w:rsid w:val="00920958"/>
    <w:rsid w:val="00922290"/>
    <w:rsid w:val="0092291F"/>
    <w:rsid w:val="00922C54"/>
    <w:rsid w:val="00923836"/>
    <w:rsid w:val="00924C90"/>
    <w:rsid w:val="00925283"/>
    <w:rsid w:val="00930B76"/>
    <w:rsid w:val="0093142E"/>
    <w:rsid w:val="00933028"/>
    <w:rsid w:val="00934246"/>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1683"/>
    <w:rsid w:val="00962E6B"/>
    <w:rsid w:val="00964109"/>
    <w:rsid w:val="00964B92"/>
    <w:rsid w:val="009656C5"/>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20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20F7"/>
    <w:rsid w:val="009C22BC"/>
    <w:rsid w:val="009C32D9"/>
    <w:rsid w:val="009C36DA"/>
    <w:rsid w:val="009C5704"/>
    <w:rsid w:val="009D0260"/>
    <w:rsid w:val="009D1ADE"/>
    <w:rsid w:val="009D336D"/>
    <w:rsid w:val="009D3E66"/>
    <w:rsid w:val="009D46C0"/>
    <w:rsid w:val="009D5504"/>
    <w:rsid w:val="009D5685"/>
    <w:rsid w:val="009D56C4"/>
    <w:rsid w:val="009D589D"/>
    <w:rsid w:val="009E11C8"/>
    <w:rsid w:val="009E283B"/>
    <w:rsid w:val="009E2988"/>
    <w:rsid w:val="009E31F7"/>
    <w:rsid w:val="009E60D7"/>
    <w:rsid w:val="009F0C57"/>
    <w:rsid w:val="009F19AE"/>
    <w:rsid w:val="009F1A2D"/>
    <w:rsid w:val="009F2435"/>
    <w:rsid w:val="009F30E0"/>
    <w:rsid w:val="009F5D33"/>
    <w:rsid w:val="009F764E"/>
    <w:rsid w:val="009F767F"/>
    <w:rsid w:val="00A00B5A"/>
    <w:rsid w:val="00A01D21"/>
    <w:rsid w:val="00A07126"/>
    <w:rsid w:val="00A10DA3"/>
    <w:rsid w:val="00A11102"/>
    <w:rsid w:val="00A1200B"/>
    <w:rsid w:val="00A1362E"/>
    <w:rsid w:val="00A16795"/>
    <w:rsid w:val="00A17F93"/>
    <w:rsid w:val="00A208C7"/>
    <w:rsid w:val="00A2121D"/>
    <w:rsid w:val="00A21305"/>
    <w:rsid w:val="00A2217D"/>
    <w:rsid w:val="00A22B8E"/>
    <w:rsid w:val="00A23C96"/>
    <w:rsid w:val="00A2405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4A23"/>
    <w:rsid w:val="00A56AC4"/>
    <w:rsid w:val="00A60CFD"/>
    <w:rsid w:val="00A6346B"/>
    <w:rsid w:val="00A636FF"/>
    <w:rsid w:val="00A6386D"/>
    <w:rsid w:val="00A64354"/>
    <w:rsid w:val="00A66625"/>
    <w:rsid w:val="00A71719"/>
    <w:rsid w:val="00A71F3C"/>
    <w:rsid w:val="00A778CC"/>
    <w:rsid w:val="00A816EB"/>
    <w:rsid w:val="00A817B3"/>
    <w:rsid w:val="00A866D7"/>
    <w:rsid w:val="00A87832"/>
    <w:rsid w:val="00A87C2D"/>
    <w:rsid w:val="00A90403"/>
    <w:rsid w:val="00A91383"/>
    <w:rsid w:val="00A91A9B"/>
    <w:rsid w:val="00A95E17"/>
    <w:rsid w:val="00A97858"/>
    <w:rsid w:val="00AA013D"/>
    <w:rsid w:val="00AA11E3"/>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6E26"/>
    <w:rsid w:val="00AD133C"/>
    <w:rsid w:val="00AD2BE2"/>
    <w:rsid w:val="00AD3541"/>
    <w:rsid w:val="00AD4714"/>
    <w:rsid w:val="00AD4B4E"/>
    <w:rsid w:val="00AD5BB7"/>
    <w:rsid w:val="00AE0149"/>
    <w:rsid w:val="00AE1F64"/>
    <w:rsid w:val="00AE59C0"/>
    <w:rsid w:val="00AE65FA"/>
    <w:rsid w:val="00AF49EA"/>
    <w:rsid w:val="00B05830"/>
    <w:rsid w:val="00B07158"/>
    <w:rsid w:val="00B07B81"/>
    <w:rsid w:val="00B106AC"/>
    <w:rsid w:val="00B129D4"/>
    <w:rsid w:val="00B14FBD"/>
    <w:rsid w:val="00B15E02"/>
    <w:rsid w:val="00B173D0"/>
    <w:rsid w:val="00B20B7E"/>
    <w:rsid w:val="00B22A22"/>
    <w:rsid w:val="00B24497"/>
    <w:rsid w:val="00B2482C"/>
    <w:rsid w:val="00B24879"/>
    <w:rsid w:val="00B25D4C"/>
    <w:rsid w:val="00B265B6"/>
    <w:rsid w:val="00B2669B"/>
    <w:rsid w:val="00B27136"/>
    <w:rsid w:val="00B271EB"/>
    <w:rsid w:val="00B306DC"/>
    <w:rsid w:val="00B30FE9"/>
    <w:rsid w:val="00B31973"/>
    <w:rsid w:val="00B3305E"/>
    <w:rsid w:val="00B33728"/>
    <w:rsid w:val="00B36670"/>
    <w:rsid w:val="00B37789"/>
    <w:rsid w:val="00B42E4A"/>
    <w:rsid w:val="00B449AC"/>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A4A"/>
    <w:rsid w:val="00B7734D"/>
    <w:rsid w:val="00B80027"/>
    <w:rsid w:val="00B80A4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96284"/>
    <w:rsid w:val="00BA1D9C"/>
    <w:rsid w:val="00BA3FD0"/>
    <w:rsid w:val="00BA49D1"/>
    <w:rsid w:val="00BB05E3"/>
    <w:rsid w:val="00BB1028"/>
    <w:rsid w:val="00BB5158"/>
    <w:rsid w:val="00BC05DD"/>
    <w:rsid w:val="00BC403A"/>
    <w:rsid w:val="00BC42C9"/>
    <w:rsid w:val="00BC432E"/>
    <w:rsid w:val="00BC54DA"/>
    <w:rsid w:val="00BC5E46"/>
    <w:rsid w:val="00BD065F"/>
    <w:rsid w:val="00BD1394"/>
    <w:rsid w:val="00BD15CF"/>
    <w:rsid w:val="00BD50DA"/>
    <w:rsid w:val="00BD5727"/>
    <w:rsid w:val="00BD6383"/>
    <w:rsid w:val="00BD6BF8"/>
    <w:rsid w:val="00BD7875"/>
    <w:rsid w:val="00BE056F"/>
    <w:rsid w:val="00BE169C"/>
    <w:rsid w:val="00BE24CA"/>
    <w:rsid w:val="00BE2843"/>
    <w:rsid w:val="00BE3B20"/>
    <w:rsid w:val="00BE5D9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7F4"/>
    <w:rsid w:val="00C24EDC"/>
    <w:rsid w:val="00C258EA"/>
    <w:rsid w:val="00C25F36"/>
    <w:rsid w:val="00C32D21"/>
    <w:rsid w:val="00C35428"/>
    <w:rsid w:val="00C356B9"/>
    <w:rsid w:val="00C3681A"/>
    <w:rsid w:val="00C36F90"/>
    <w:rsid w:val="00C4095F"/>
    <w:rsid w:val="00C40A25"/>
    <w:rsid w:val="00C43631"/>
    <w:rsid w:val="00C44BD7"/>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87DE5"/>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248E"/>
    <w:rsid w:val="00CC301E"/>
    <w:rsid w:val="00CC3829"/>
    <w:rsid w:val="00CC67D4"/>
    <w:rsid w:val="00CC7CB4"/>
    <w:rsid w:val="00CC7EC0"/>
    <w:rsid w:val="00CD1F2D"/>
    <w:rsid w:val="00CD24D4"/>
    <w:rsid w:val="00CD2C82"/>
    <w:rsid w:val="00CD2F19"/>
    <w:rsid w:val="00CD3DAE"/>
    <w:rsid w:val="00CD4847"/>
    <w:rsid w:val="00CD4FE3"/>
    <w:rsid w:val="00CD5131"/>
    <w:rsid w:val="00CD5854"/>
    <w:rsid w:val="00CD602E"/>
    <w:rsid w:val="00CD63DC"/>
    <w:rsid w:val="00CD6D46"/>
    <w:rsid w:val="00CD7102"/>
    <w:rsid w:val="00CE0253"/>
    <w:rsid w:val="00CE213D"/>
    <w:rsid w:val="00CE2AB8"/>
    <w:rsid w:val="00CE2E5C"/>
    <w:rsid w:val="00CE3139"/>
    <w:rsid w:val="00CE5999"/>
    <w:rsid w:val="00CE64FB"/>
    <w:rsid w:val="00CE66E0"/>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16577"/>
    <w:rsid w:val="00D20B21"/>
    <w:rsid w:val="00D21B45"/>
    <w:rsid w:val="00D224CE"/>
    <w:rsid w:val="00D234FF"/>
    <w:rsid w:val="00D23F17"/>
    <w:rsid w:val="00D24B21"/>
    <w:rsid w:val="00D24E8F"/>
    <w:rsid w:val="00D264CF"/>
    <w:rsid w:val="00D27069"/>
    <w:rsid w:val="00D27FD2"/>
    <w:rsid w:val="00D313B6"/>
    <w:rsid w:val="00D3357C"/>
    <w:rsid w:val="00D34EEA"/>
    <w:rsid w:val="00D35FD2"/>
    <w:rsid w:val="00D438E0"/>
    <w:rsid w:val="00D43ADD"/>
    <w:rsid w:val="00D43C10"/>
    <w:rsid w:val="00D453E1"/>
    <w:rsid w:val="00D506BA"/>
    <w:rsid w:val="00D5394B"/>
    <w:rsid w:val="00D54C6F"/>
    <w:rsid w:val="00D558C2"/>
    <w:rsid w:val="00D558FA"/>
    <w:rsid w:val="00D569D1"/>
    <w:rsid w:val="00D57175"/>
    <w:rsid w:val="00D57543"/>
    <w:rsid w:val="00D57A8A"/>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0EE9"/>
    <w:rsid w:val="00D9162D"/>
    <w:rsid w:val="00D946E4"/>
    <w:rsid w:val="00DA4CBA"/>
    <w:rsid w:val="00DA5298"/>
    <w:rsid w:val="00DA5320"/>
    <w:rsid w:val="00DA64BB"/>
    <w:rsid w:val="00DA6541"/>
    <w:rsid w:val="00DA6C39"/>
    <w:rsid w:val="00DB0F27"/>
    <w:rsid w:val="00DB3CDB"/>
    <w:rsid w:val="00DB4ACB"/>
    <w:rsid w:val="00DB5399"/>
    <w:rsid w:val="00DC2AE2"/>
    <w:rsid w:val="00DC42C1"/>
    <w:rsid w:val="00DC5E16"/>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049"/>
    <w:rsid w:val="00E11C8D"/>
    <w:rsid w:val="00E1310B"/>
    <w:rsid w:val="00E13D59"/>
    <w:rsid w:val="00E143F2"/>
    <w:rsid w:val="00E150CD"/>
    <w:rsid w:val="00E21270"/>
    <w:rsid w:val="00E2134C"/>
    <w:rsid w:val="00E25A74"/>
    <w:rsid w:val="00E2671B"/>
    <w:rsid w:val="00E308E3"/>
    <w:rsid w:val="00E321B2"/>
    <w:rsid w:val="00E324A4"/>
    <w:rsid w:val="00E33B42"/>
    <w:rsid w:val="00E35F40"/>
    <w:rsid w:val="00E377B3"/>
    <w:rsid w:val="00E41B10"/>
    <w:rsid w:val="00E42181"/>
    <w:rsid w:val="00E44EBE"/>
    <w:rsid w:val="00E47B10"/>
    <w:rsid w:val="00E50646"/>
    <w:rsid w:val="00E5164F"/>
    <w:rsid w:val="00E524A2"/>
    <w:rsid w:val="00E52D1E"/>
    <w:rsid w:val="00E54527"/>
    <w:rsid w:val="00E54E91"/>
    <w:rsid w:val="00E55B56"/>
    <w:rsid w:val="00E56B16"/>
    <w:rsid w:val="00E56B92"/>
    <w:rsid w:val="00E57299"/>
    <w:rsid w:val="00E62A61"/>
    <w:rsid w:val="00E62D92"/>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5441"/>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020"/>
    <w:rsid w:val="00EE7F2D"/>
    <w:rsid w:val="00EF0270"/>
    <w:rsid w:val="00EF11EF"/>
    <w:rsid w:val="00EF165E"/>
    <w:rsid w:val="00EF310B"/>
    <w:rsid w:val="00EF3C1B"/>
    <w:rsid w:val="00EF4F31"/>
    <w:rsid w:val="00EF6916"/>
    <w:rsid w:val="00EF7236"/>
    <w:rsid w:val="00F00F5C"/>
    <w:rsid w:val="00F0111A"/>
    <w:rsid w:val="00F022B4"/>
    <w:rsid w:val="00F023F7"/>
    <w:rsid w:val="00F046BD"/>
    <w:rsid w:val="00F046E8"/>
    <w:rsid w:val="00F04F30"/>
    <w:rsid w:val="00F060D2"/>
    <w:rsid w:val="00F0631F"/>
    <w:rsid w:val="00F11BAE"/>
    <w:rsid w:val="00F121E2"/>
    <w:rsid w:val="00F124B7"/>
    <w:rsid w:val="00F1253A"/>
    <w:rsid w:val="00F1329E"/>
    <w:rsid w:val="00F14B28"/>
    <w:rsid w:val="00F152B7"/>
    <w:rsid w:val="00F15691"/>
    <w:rsid w:val="00F16338"/>
    <w:rsid w:val="00F17BD1"/>
    <w:rsid w:val="00F20D27"/>
    <w:rsid w:val="00F27B20"/>
    <w:rsid w:val="00F30092"/>
    <w:rsid w:val="00F30F22"/>
    <w:rsid w:val="00F31A9D"/>
    <w:rsid w:val="00F31AF9"/>
    <w:rsid w:val="00F3565F"/>
    <w:rsid w:val="00F35BC0"/>
    <w:rsid w:val="00F3725C"/>
    <w:rsid w:val="00F376F5"/>
    <w:rsid w:val="00F37960"/>
    <w:rsid w:val="00F37EF4"/>
    <w:rsid w:val="00F402DC"/>
    <w:rsid w:val="00F41446"/>
    <w:rsid w:val="00F456BC"/>
    <w:rsid w:val="00F50238"/>
    <w:rsid w:val="00F51CC4"/>
    <w:rsid w:val="00F54F2C"/>
    <w:rsid w:val="00F56006"/>
    <w:rsid w:val="00F5632B"/>
    <w:rsid w:val="00F56424"/>
    <w:rsid w:val="00F56E0E"/>
    <w:rsid w:val="00F56ED2"/>
    <w:rsid w:val="00F57268"/>
    <w:rsid w:val="00F579DB"/>
    <w:rsid w:val="00F60099"/>
    <w:rsid w:val="00F6180E"/>
    <w:rsid w:val="00F61CF4"/>
    <w:rsid w:val="00F61E8D"/>
    <w:rsid w:val="00F63EE7"/>
    <w:rsid w:val="00F646FC"/>
    <w:rsid w:val="00F64925"/>
    <w:rsid w:val="00F65518"/>
    <w:rsid w:val="00F655D6"/>
    <w:rsid w:val="00F6578C"/>
    <w:rsid w:val="00F669A6"/>
    <w:rsid w:val="00F71CB0"/>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1044"/>
    <w:rsid w:val="00FA277E"/>
    <w:rsid w:val="00FA7D0D"/>
    <w:rsid w:val="00FB0241"/>
    <w:rsid w:val="00FB150C"/>
    <w:rsid w:val="00FB29F2"/>
    <w:rsid w:val="00FB3420"/>
    <w:rsid w:val="00FB41F4"/>
    <w:rsid w:val="00FB57FC"/>
    <w:rsid w:val="00FC02D6"/>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AC0"/>
    <w:rsid w:val="00FE5F7E"/>
    <w:rsid w:val="00FE5FE4"/>
    <w:rsid w:val="00FE706E"/>
    <w:rsid w:val="00FE7D27"/>
    <w:rsid w:val="00FF0AA9"/>
    <w:rsid w:val="00FF1032"/>
    <w:rsid w:val="00FF106A"/>
    <w:rsid w:val="00FF238B"/>
    <w:rsid w:val="00FF2678"/>
    <w:rsid w:val="00FF370F"/>
    <w:rsid w:val="00FF76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4161D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1334E9"/>
    <w:pPr>
      <w:widowControl w:val="0"/>
      <w:jc w:val="both"/>
    </w:pPr>
    <w:rPr>
      <w:kern w:val="2"/>
      <w:sz w:val="21"/>
      <w:szCs w:val="24"/>
    </w:rPr>
  </w:style>
  <w:style w:type="paragraph" w:styleId="1">
    <w:name w:val="heading 1"/>
    <w:basedOn w:val="aa"/>
    <w:next w:val="aa"/>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a"/>
    <w:link w:val="21"/>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a"/>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a"/>
    <w:autoRedefine/>
    <w:qFormat/>
    <w:rsid w:val="00CA3DE1"/>
    <w:pPr>
      <w:numPr>
        <w:ilvl w:val="3"/>
      </w:numPr>
      <w:ind w:firstLine="0"/>
      <w:outlineLvl w:val="3"/>
    </w:pPr>
    <w:rPr>
      <w:rFonts w:eastAsia="ＭＳ ゴシック"/>
      <w:bCs/>
      <w:sz w:val="22"/>
    </w:rPr>
  </w:style>
  <w:style w:type="paragraph" w:styleId="5">
    <w:name w:val="heading 5"/>
    <w:basedOn w:val="aa"/>
    <w:next w:val="aa"/>
    <w:autoRedefine/>
    <w:qFormat/>
    <w:rsid w:val="000F65E9"/>
    <w:pPr>
      <w:ind w:left="200" w:hangingChars="200" w:hanging="200"/>
      <w:outlineLvl w:val="4"/>
    </w:pPr>
    <w:rPr>
      <w:sz w:val="22"/>
    </w:rPr>
  </w:style>
  <w:style w:type="paragraph" w:styleId="6">
    <w:name w:val="heading 6"/>
    <w:basedOn w:val="5"/>
    <w:next w:val="aa"/>
    <w:autoRedefine/>
    <w:qFormat/>
    <w:rsid w:val="000F65E9"/>
    <w:pPr>
      <w:ind w:leftChars="150" w:left="755" w:hanging="440"/>
      <w:outlineLvl w:val="5"/>
    </w:pPr>
    <w:rPr>
      <w:bCs/>
    </w:rPr>
  </w:style>
  <w:style w:type="paragraph" w:styleId="7">
    <w:name w:val="heading 7"/>
    <w:basedOn w:val="6"/>
    <w:next w:val="aa"/>
    <w:autoRedefine/>
    <w:qFormat/>
    <w:rsid w:val="001D1FE1"/>
    <w:pPr>
      <w:ind w:leftChars="350" w:left="1175"/>
      <w:outlineLvl w:val="6"/>
    </w:pPr>
  </w:style>
  <w:style w:type="paragraph" w:styleId="8">
    <w:name w:val="heading 8"/>
    <w:basedOn w:val="aa"/>
    <w:next w:val="aa"/>
    <w:qFormat/>
    <w:rsid w:val="005E7E15"/>
    <w:pPr>
      <w:keepNext/>
      <w:numPr>
        <w:ilvl w:val="7"/>
        <w:numId w:val="2"/>
      </w:numPr>
      <w:outlineLvl w:val="7"/>
    </w:pPr>
  </w:style>
  <w:style w:type="paragraph" w:styleId="9">
    <w:name w:val="heading 9"/>
    <w:basedOn w:val="8"/>
    <w:next w:val="aa"/>
    <w:qFormat/>
    <w:rsid w:val="005E7E15"/>
    <w:pPr>
      <w:numPr>
        <w:ilvl w:val="0"/>
        <w:numId w:val="0"/>
      </w:num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semiHidden/>
    <w:rsid w:val="005E7E15"/>
    <w:rPr>
      <w:rFonts w:ascii="Arial" w:eastAsia="ＭＳ ゴシック" w:hAnsi="Arial"/>
      <w:sz w:val="18"/>
      <w:szCs w:val="18"/>
    </w:rPr>
  </w:style>
  <w:style w:type="paragraph" w:styleId="af">
    <w:name w:val="header"/>
    <w:basedOn w:val="aa"/>
    <w:rsid w:val="007D2EE2"/>
    <w:pPr>
      <w:tabs>
        <w:tab w:val="center" w:pos="4252"/>
        <w:tab w:val="right" w:pos="8504"/>
      </w:tabs>
      <w:snapToGrid w:val="0"/>
    </w:pPr>
    <w:rPr>
      <w:sz w:val="18"/>
    </w:rPr>
  </w:style>
  <w:style w:type="paragraph" w:styleId="af0">
    <w:name w:val="footer"/>
    <w:basedOn w:val="aa"/>
    <w:link w:val="af1"/>
    <w:uiPriority w:val="99"/>
    <w:rsid w:val="005E7E15"/>
    <w:pPr>
      <w:tabs>
        <w:tab w:val="center" w:pos="4252"/>
        <w:tab w:val="right" w:pos="8504"/>
      </w:tabs>
      <w:snapToGrid w:val="0"/>
    </w:pPr>
  </w:style>
  <w:style w:type="character" w:customStyle="1" w:styleId="20">
    <w:name w:val="見出し 2 (文字)"/>
    <w:rsid w:val="005E7E15"/>
    <w:rPr>
      <w:rFonts w:ascii="Arial" w:eastAsia="ＭＳ ゴシック" w:hAnsi="Arial"/>
      <w:kern w:val="2"/>
      <w:sz w:val="21"/>
      <w:szCs w:val="24"/>
      <w:lang w:val="en-US" w:eastAsia="ja-JP" w:bidi="ar-SA"/>
    </w:rPr>
  </w:style>
  <w:style w:type="paragraph" w:customStyle="1" w:styleId="af2">
    <w:name w:val="趣旨＆適用範囲文書"/>
    <w:basedOn w:val="aa"/>
    <w:rsid w:val="005E7E15"/>
    <w:pPr>
      <w:ind w:firstLineChars="171" w:firstLine="359"/>
    </w:pPr>
    <w:rPr>
      <w:rFonts w:cs="ＭＳ 明朝"/>
      <w:szCs w:val="20"/>
    </w:rPr>
  </w:style>
  <w:style w:type="paragraph" w:customStyle="1" w:styleId="a9">
    <w:name w:val="適用範囲 箇条書き"/>
    <w:basedOn w:val="af2"/>
    <w:rsid w:val="005E7E15"/>
    <w:pPr>
      <w:numPr>
        <w:numId w:val="1"/>
      </w:numPr>
      <w:tabs>
        <w:tab w:val="clear" w:pos="420"/>
        <w:tab w:val="num" w:pos="900"/>
      </w:tabs>
      <w:ind w:left="900" w:firstLineChars="0" w:firstLine="0"/>
    </w:pPr>
  </w:style>
  <w:style w:type="paragraph" w:styleId="af3">
    <w:name w:val="Document Map"/>
    <w:basedOn w:val="aa"/>
    <w:semiHidden/>
    <w:rsid w:val="005E7E15"/>
    <w:pPr>
      <w:shd w:val="clear" w:color="auto" w:fill="000080"/>
    </w:pPr>
    <w:rPr>
      <w:rFonts w:ascii="Arial" w:eastAsia="ＭＳ ゴシック" w:hAnsi="Arial"/>
    </w:rPr>
  </w:style>
  <w:style w:type="paragraph" w:customStyle="1" w:styleId="af4">
    <w:name w:val="方針本文"/>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customStyle="1" w:styleId="af5">
    <w:name w:val="概説＆評価指標"/>
    <w:basedOn w:val="aa"/>
    <w:link w:val="af6"/>
    <w:rsid w:val="00A4604D"/>
    <w:pPr>
      <w:ind w:leftChars="513" w:left="1707" w:hangingChars="300" w:hanging="630"/>
    </w:pPr>
    <w:rPr>
      <w:color w:val="0000FF"/>
      <w:szCs w:val="20"/>
    </w:rPr>
  </w:style>
  <w:style w:type="paragraph" w:customStyle="1" w:styleId="11">
    <w:name w:val="方針本文1"/>
    <w:basedOn w:val="aa"/>
    <w:rsid w:val="005E7E15"/>
    <w:pPr>
      <w:widowControl/>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5E7E15"/>
    <w:pPr>
      <w:ind w:leftChars="200" w:left="420"/>
    </w:pPr>
  </w:style>
  <w:style w:type="character" w:styleId="af7">
    <w:name w:val="Hyperlink"/>
    <w:rsid w:val="005E7E15"/>
    <w:rPr>
      <w:color w:val="0000FF"/>
      <w:u w:val="single"/>
    </w:rPr>
  </w:style>
  <w:style w:type="paragraph" w:styleId="50">
    <w:name w:val="toc 5"/>
    <w:basedOn w:val="aa"/>
    <w:next w:val="aa"/>
    <w:autoRedefine/>
    <w:semiHidden/>
    <w:rsid w:val="005E7E15"/>
    <w:pPr>
      <w:ind w:leftChars="400" w:left="840"/>
    </w:pPr>
  </w:style>
  <w:style w:type="paragraph" w:styleId="40">
    <w:name w:val="toc 4"/>
    <w:basedOn w:val="aa"/>
    <w:next w:val="aa"/>
    <w:autoRedefine/>
    <w:semiHidden/>
    <w:rsid w:val="005E7E15"/>
    <w:pPr>
      <w:ind w:leftChars="300" w:left="630"/>
    </w:pPr>
  </w:style>
  <w:style w:type="paragraph" w:customStyle="1" w:styleId="af8">
    <w:name w:val="方針箇条書き"/>
    <w:basedOn w:val="aa"/>
    <w:rsid w:val="005E7E15"/>
    <w:pPr>
      <w:widowControl/>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5E7E15"/>
    <w:pPr>
      <w:ind w:leftChars="100" w:left="210"/>
    </w:pPr>
  </w:style>
  <w:style w:type="paragraph" w:styleId="12">
    <w:name w:val="toc 1"/>
    <w:basedOn w:val="aa"/>
    <w:next w:val="aa"/>
    <w:autoRedefine/>
    <w:semiHidden/>
    <w:rsid w:val="005E7E15"/>
  </w:style>
  <w:style w:type="paragraph" w:styleId="60">
    <w:name w:val="toc 6"/>
    <w:basedOn w:val="aa"/>
    <w:next w:val="aa"/>
    <w:autoRedefine/>
    <w:semiHidden/>
    <w:rsid w:val="005E7E15"/>
    <w:pPr>
      <w:ind w:leftChars="500" w:left="1050"/>
    </w:pPr>
  </w:style>
  <w:style w:type="character" w:customStyle="1" w:styleId="Char">
    <w:name w:val="概説＆評価指標 Char"/>
    <w:rsid w:val="005E7E15"/>
    <w:rPr>
      <w:rFonts w:ascii="Century" w:eastAsia="ＭＳ 明朝" w:hAnsi="Century" w:cs="ＭＳ 明朝"/>
      <w:kern w:val="2"/>
      <w:sz w:val="21"/>
      <w:lang w:val="en-US" w:eastAsia="ja-JP" w:bidi="ar-SA"/>
    </w:rPr>
  </w:style>
  <w:style w:type="paragraph" w:styleId="70">
    <w:name w:val="toc 7"/>
    <w:basedOn w:val="aa"/>
    <w:next w:val="aa"/>
    <w:autoRedefine/>
    <w:semiHidden/>
    <w:rsid w:val="005E7E15"/>
    <w:pPr>
      <w:ind w:leftChars="600" w:left="1260"/>
    </w:pPr>
  </w:style>
  <w:style w:type="paragraph" w:styleId="80">
    <w:name w:val="toc 8"/>
    <w:basedOn w:val="aa"/>
    <w:next w:val="aa"/>
    <w:autoRedefine/>
    <w:semiHidden/>
    <w:rsid w:val="005E7E15"/>
    <w:pPr>
      <w:ind w:leftChars="700" w:left="1470"/>
    </w:pPr>
  </w:style>
  <w:style w:type="paragraph" w:styleId="90">
    <w:name w:val="toc 9"/>
    <w:basedOn w:val="aa"/>
    <w:next w:val="aa"/>
    <w:autoRedefine/>
    <w:semiHidden/>
    <w:rsid w:val="005E7E15"/>
    <w:pPr>
      <w:ind w:leftChars="800" w:left="1680"/>
    </w:pPr>
  </w:style>
  <w:style w:type="paragraph" w:customStyle="1" w:styleId="13">
    <w:name w:val="方針箇条書き1"/>
    <w:basedOn w:val="aa"/>
    <w:rsid w:val="005E7E15"/>
    <w:pPr>
      <w:widowControl/>
      <w:tabs>
        <w:tab w:val="num" w:pos="424"/>
      </w:tabs>
      <w:adjustRightInd w:val="0"/>
      <w:spacing w:line="240" w:lineRule="atLeast"/>
      <w:ind w:left="1559" w:hanging="425"/>
      <w:textAlignment w:val="baseline"/>
    </w:pPr>
    <w:rPr>
      <w:kern w:val="0"/>
      <w:szCs w:val="20"/>
    </w:rPr>
  </w:style>
  <w:style w:type="character" w:customStyle="1" w:styleId="3Char">
    <w:name w:val="見出し 3 Char"/>
    <w:rsid w:val="005E7E15"/>
    <w:rPr>
      <w:rFonts w:ascii="Arial" w:eastAsia="ＭＳ Ｐゴシック" w:hAnsi="Arial"/>
      <w:b/>
      <w:kern w:val="2"/>
      <w:sz w:val="24"/>
      <w:szCs w:val="24"/>
      <w:lang w:val="en-US" w:eastAsia="ja-JP" w:bidi="ar-SA"/>
    </w:rPr>
  </w:style>
  <w:style w:type="paragraph" w:styleId="af9">
    <w:name w:val="Body Text Indent"/>
    <w:basedOn w:val="aa"/>
    <w:rsid w:val="005E7E15"/>
    <w:pPr>
      <w:spacing w:line="360" w:lineRule="exact"/>
      <w:ind w:leftChars="171" w:left="359" w:firstLineChars="82" w:firstLine="180"/>
    </w:pPr>
    <w:rPr>
      <w:rFonts w:ascii="ＭＳ ゴシック" w:eastAsia="ＭＳ ゴシック" w:hAnsi="ＭＳ ゴシック"/>
      <w:sz w:val="22"/>
      <w:szCs w:val="22"/>
    </w:rPr>
  </w:style>
  <w:style w:type="character" w:styleId="afa">
    <w:name w:val="page number"/>
    <w:basedOn w:val="ab"/>
    <w:rsid w:val="005E7E15"/>
  </w:style>
  <w:style w:type="paragraph" w:customStyle="1" w:styleId="afb">
    <w:name w:val="規程見出し"/>
    <w:basedOn w:val="aa"/>
    <w:next w:val="aa"/>
    <w:rsid w:val="005E7E15"/>
    <w:pPr>
      <w:pBdr>
        <w:top w:val="single" w:sz="4" w:space="1" w:color="auto"/>
        <w:left w:val="single" w:sz="4" w:space="4" w:color="auto"/>
        <w:bottom w:val="single" w:sz="4" w:space="1" w:color="auto"/>
        <w:right w:val="single" w:sz="4" w:space="4" w:color="auto"/>
      </w:pBdr>
    </w:pPr>
    <w:rPr>
      <w:rFonts w:ascii="Arial" w:eastAsia="ＭＳ ゴシック" w:hAnsi="Arial"/>
      <w:b/>
      <w:sz w:val="24"/>
    </w:rPr>
  </w:style>
  <w:style w:type="paragraph" w:customStyle="1" w:styleId="afc">
    <w:name w:val="類見出し"/>
    <w:basedOn w:val="afb"/>
    <w:rsid w:val="005E7E15"/>
    <w:pPr>
      <w:pBdr>
        <w:top w:val="none" w:sz="0" w:space="0" w:color="auto"/>
        <w:left w:val="none" w:sz="0" w:space="0" w:color="auto"/>
        <w:right w:val="none" w:sz="0" w:space="0" w:color="auto"/>
      </w:pBdr>
      <w:shd w:val="clear" w:color="auto" w:fill="D9D9D9"/>
    </w:pPr>
  </w:style>
  <w:style w:type="paragraph" w:styleId="a">
    <w:name w:val="List Bullet"/>
    <w:basedOn w:val="aa"/>
    <w:rsid w:val="005E7E15"/>
    <w:pPr>
      <w:numPr>
        <w:numId w:val="5"/>
      </w:numPr>
      <w:tabs>
        <w:tab w:val="left" w:pos="425"/>
      </w:tabs>
    </w:pPr>
  </w:style>
  <w:style w:type="paragraph" w:styleId="afd">
    <w:name w:val="Body Text"/>
    <w:basedOn w:val="aa"/>
    <w:link w:val="afe"/>
    <w:rsid w:val="005E7E15"/>
  </w:style>
  <w:style w:type="paragraph" w:customStyle="1" w:styleId="Default">
    <w:name w:val="Default"/>
    <w:rsid w:val="005E7E15"/>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
    <w:name w:val="解説インデント"/>
    <w:basedOn w:val="aa"/>
    <w:next w:val="aa"/>
    <w:rsid w:val="002756D3"/>
    <w:pPr>
      <w:ind w:leftChars="500" w:left="1590" w:hangingChars="300" w:hanging="540"/>
    </w:pPr>
    <w:rPr>
      <w:rFonts w:ascii="Arial" w:eastAsia="ＭＳ ゴシック" w:hAnsi="Arial" w:cs="ＭＳ 明朝"/>
      <w:sz w:val="18"/>
      <w:szCs w:val="20"/>
    </w:rPr>
  </w:style>
  <w:style w:type="paragraph" w:customStyle="1" w:styleId="aff0">
    <w:name w:val="条文（条・項）"/>
    <w:basedOn w:val="aa"/>
    <w:rsid w:val="002756D3"/>
    <w:pPr>
      <w:ind w:left="210" w:hanging="210"/>
    </w:pPr>
    <w:rPr>
      <w:rFonts w:ascii="Arial" w:eastAsia="ＭＳ ゴシック" w:hAnsi="Arial" w:cs="ＭＳ 明朝"/>
      <w:szCs w:val="20"/>
    </w:rPr>
  </w:style>
  <w:style w:type="paragraph" w:customStyle="1" w:styleId="aff1">
    <w:name w:val="条文（号）"/>
    <w:basedOn w:val="aa"/>
    <w:rsid w:val="002756D3"/>
    <w:pPr>
      <w:ind w:left="420" w:hanging="210"/>
    </w:pPr>
    <w:rPr>
      <w:rFonts w:ascii="Arial" w:eastAsia="ＭＳ ゴシック" w:hAnsi="Arial" w:cs="ＭＳ 明朝"/>
      <w:szCs w:val="20"/>
    </w:rPr>
  </w:style>
  <w:style w:type="character" w:customStyle="1" w:styleId="Char0">
    <w:name w:val="条文（条・項） Char"/>
    <w:rsid w:val="002756D3"/>
    <w:rPr>
      <w:rFonts w:ascii="Century" w:eastAsia="ＭＳ 明朝" w:hAnsi="Century" w:cs="ＭＳ 明朝"/>
      <w:kern w:val="2"/>
      <w:sz w:val="21"/>
      <w:lang w:val="en-US" w:eastAsia="ja-JP" w:bidi="ar-SA"/>
    </w:rPr>
  </w:style>
  <w:style w:type="paragraph" w:customStyle="1" w:styleId="23">
    <w:name w:val="規程見出し 2"/>
    <w:basedOn w:val="aa"/>
    <w:rsid w:val="002756D3"/>
    <w:pPr>
      <w:keepNext/>
    </w:pPr>
    <w:rPr>
      <w:rFonts w:ascii="Arial" w:eastAsia="ＭＳ ゴシック" w:hAnsi="Arial"/>
    </w:rPr>
  </w:style>
  <w:style w:type="paragraph" w:customStyle="1" w:styleId="31">
    <w:name w:val="規程見出し 3"/>
    <w:basedOn w:val="23"/>
    <w:rsid w:val="002756D3"/>
    <w:pPr>
      <w:ind w:leftChars="100" w:left="100"/>
    </w:pPr>
  </w:style>
  <w:style w:type="character" w:customStyle="1" w:styleId="af6">
    <w:name w:val="概説＆評価指標 (文字)"/>
    <w:link w:val="af5"/>
    <w:rsid w:val="00A4604D"/>
    <w:rPr>
      <w:rFonts w:ascii="Century" w:eastAsia="ＭＳ 明朝" w:hAnsi="Century"/>
      <w:color w:val="0000FF"/>
      <w:kern w:val="2"/>
      <w:sz w:val="21"/>
      <w:lang w:val="en-US" w:eastAsia="ja-JP" w:bidi="ar-SA"/>
    </w:rPr>
  </w:style>
  <w:style w:type="character" w:customStyle="1" w:styleId="afe">
    <w:name w:val="本文 (文字)"/>
    <w:link w:val="afd"/>
    <w:rsid w:val="00962E6B"/>
    <w:rPr>
      <w:rFonts w:ascii="Century" w:eastAsia="ＭＳ 明朝" w:hAnsi="Century"/>
      <w:kern w:val="2"/>
      <w:sz w:val="21"/>
      <w:szCs w:val="24"/>
      <w:lang w:val="en-US" w:eastAsia="ja-JP" w:bidi="ar-SA"/>
    </w:rPr>
  </w:style>
  <w:style w:type="table" w:styleId="aff2">
    <w:name w:val="Table Grid"/>
    <w:basedOn w:val="ac"/>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3">
    <w:name w:val="スタイル アウトライン番号"/>
    <w:rsid w:val="00962E6B"/>
    <w:pPr>
      <w:numPr>
        <w:numId w:val="4"/>
      </w:numPr>
    </w:pPr>
  </w:style>
  <w:style w:type="paragraph" w:customStyle="1" w:styleId="a0">
    <w:name w:val="手順見出し"/>
    <w:basedOn w:val="aa"/>
    <w:rsid w:val="006D0909"/>
    <w:pPr>
      <w:numPr>
        <w:numId w:val="24"/>
      </w:numPr>
    </w:pPr>
    <w:rPr>
      <w:rFonts w:ascii="Arial" w:eastAsia="ＭＳ ゴシック" w:hAnsi="Arial"/>
    </w:rPr>
  </w:style>
  <w:style w:type="paragraph" w:styleId="aff3">
    <w:name w:val="footnote text"/>
    <w:basedOn w:val="aa"/>
    <w:semiHidden/>
    <w:rsid w:val="00F3725C"/>
    <w:pPr>
      <w:snapToGrid w:val="0"/>
      <w:jc w:val="left"/>
    </w:pPr>
  </w:style>
  <w:style w:type="character" w:styleId="aff4">
    <w:name w:val="footnote reference"/>
    <w:semiHidden/>
    <w:rsid w:val="00F3725C"/>
    <w:rPr>
      <w:vertAlign w:val="superscript"/>
    </w:rPr>
  </w:style>
  <w:style w:type="paragraph" w:styleId="aff5">
    <w:name w:val="Title"/>
    <w:basedOn w:val="aa"/>
    <w:qFormat/>
    <w:rsid w:val="00F3725C"/>
    <w:pPr>
      <w:spacing w:before="240" w:after="120"/>
      <w:jc w:val="center"/>
      <w:outlineLvl w:val="0"/>
    </w:pPr>
    <w:rPr>
      <w:rFonts w:ascii="Arial" w:eastAsia="ＭＳ ゴシック" w:hAnsi="Arial" w:cs="Arial"/>
      <w:sz w:val="32"/>
      <w:szCs w:val="32"/>
    </w:rPr>
  </w:style>
  <w:style w:type="paragraph" w:styleId="aff6">
    <w:name w:val="caption"/>
    <w:basedOn w:val="aa"/>
    <w:next w:val="aa"/>
    <w:qFormat/>
    <w:rsid w:val="007616C0"/>
    <w:rPr>
      <w:b/>
      <w:bCs/>
      <w:szCs w:val="21"/>
    </w:rPr>
  </w:style>
  <w:style w:type="paragraph" w:customStyle="1" w:styleId="a8">
    <w:name w:val="章タイトル"/>
    <w:basedOn w:val="afd"/>
    <w:next w:val="afd"/>
    <w:rsid w:val="007616C0"/>
    <w:pPr>
      <w:numPr>
        <w:numId w:val="106"/>
      </w:numPr>
    </w:pPr>
    <w:rPr>
      <w:rFonts w:eastAsia="ＭＳ ゴシック"/>
      <w:b/>
      <w:sz w:val="22"/>
    </w:rPr>
  </w:style>
  <w:style w:type="paragraph" w:styleId="aff7">
    <w:name w:val="Normal Indent"/>
    <w:basedOn w:val="aa"/>
    <w:rsid w:val="00F932AA"/>
    <w:pPr>
      <w:ind w:left="851"/>
    </w:pPr>
    <w:rPr>
      <w:szCs w:val="20"/>
    </w:rPr>
  </w:style>
  <w:style w:type="paragraph" w:customStyle="1" w:styleId="aff8">
    <w:name w:val="商標タイトル"/>
    <w:basedOn w:val="aa"/>
    <w:rsid w:val="00F932AA"/>
    <w:rPr>
      <w:rFonts w:ascii="ＭＳ ゴシック" w:eastAsia="ＭＳ ゴシック" w:hAnsi="ＭＳ ゴシック"/>
      <w:szCs w:val="20"/>
    </w:rPr>
  </w:style>
  <w:style w:type="character" w:styleId="aff9">
    <w:name w:val="annotation reference"/>
    <w:semiHidden/>
    <w:rsid w:val="00F932AA"/>
    <w:rPr>
      <w:sz w:val="18"/>
    </w:rPr>
  </w:style>
  <w:style w:type="paragraph" w:styleId="affa">
    <w:name w:val="annotation text"/>
    <w:basedOn w:val="aa"/>
    <w:semiHidden/>
    <w:rsid w:val="00F932AA"/>
    <w:pPr>
      <w:jc w:val="left"/>
    </w:pPr>
    <w:rPr>
      <w:szCs w:val="20"/>
    </w:rPr>
  </w:style>
  <w:style w:type="paragraph" w:customStyle="1" w:styleId="affb">
    <w:name w:val="タイトル"/>
    <w:basedOn w:val="aa"/>
    <w:next w:val="aa"/>
    <w:rsid w:val="00F932AA"/>
    <w:rPr>
      <w:rFonts w:eastAsia="ＭＳ ゴシック"/>
      <w:b/>
      <w:sz w:val="24"/>
    </w:rPr>
  </w:style>
  <w:style w:type="numbering" w:customStyle="1" w:styleId="a7">
    <w:name w:val="スタイル 段落番号"/>
    <w:basedOn w:val="ad"/>
    <w:rsid w:val="00F932AA"/>
    <w:pPr>
      <w:numPr>
        <w:numId w:val="107"/>
      </w:numPr>
    </w:pPr>
  </w:style>
  <w:style w:type="paragraph" w:styleId="affc">
    <w:name w:val="annotation subject"/>
    <w:basedOn w:val="affa"/>
    <w:next w:val="affa"/>
    <w:semiHidden/>
    <w:rsid w:val="00F932AA"/>
    <w:rPr>
      <w:b/>
      <w:bCs/>
    </w:rPr>
  </w:style>
  <w:style w:type="character" w:customStyle="1" w:styleId="Char1">
    <w:name w:val="本文括弧書き Char"/>
    <w:link w:val="a1"/>
    <w:rsid w:val="00F932AA"/>
    <w:rPr>
      <w:rFonts w:ascii="Century" w:eastAsia="ＭＳ 明朝" w:hAnsi="Century"/>
      <w:kern w:val="2"/>
      <w:sz w:val="21"/>
      <w:lang w:val="en-US" w:eastAsia="ja-JP" w:bidi="ar-SA"/>
    </w:rPr>
  </w:style>
  <w:style w:type="paragraph" w:customStyle="1" w:styleId="affd">
    <w:name w:val="本文標準"/>
    <w:basedOn w:val="aff7"/>
    <w:link w:val="Char2"/>
    <w:rsid w:val="00F932AA"/>
    <w:pPr>
      <w:ind w:left="540" w:firstLineChars="109" w:firstLine="229"/>
    </w:pPr>
  </w:style>
  <w:style w:type="paragraph" w:customStyle="1" w:styleId="a1">
    <w:name w:val="本文括弧書き"/>
    <w:basedOn w:val="aa"/>
    <w:link w:val="Char1"/>
    <w:rsid w:val="00F932AA"/>
    <w:pPr>
      <w:numPr>
        <w:numId w:val="108"/>
      </w:numPr>
      <w:snapToGrid w:val="0"/>
      <w:spacing w:before="100" w:beforeAutospacing="1" w:line="280" w:lineRule="atLeast"/>
    </w:pPr>
    <w:rPr>
      <w:szCs w:val="20"/>
    </w:rPr>
  </w:style>
  <w:style w:type="paragraph" w:customStyle="1" w:styleId="a5">
    <w:name w:val="本文箇条書き"/>
    <w:basedOn w:val="aa"/>
    <w:link w:val="Char3"/>
    <w:rsid w:val="00F932AA"/>
    <w:pPr>
      <w:numPr>
        <w:ilvl w:val="1"/>
        <w:numId w:val="109"/>
      </w:numPr>
      <w:tabs>
        <w:tab w:val="clear" w:pos="840"/>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link w:val="a5"/>
    <w:rsid w:val="00F932AA"/>
    <w:rPr>
      <w:rFonts w:ascii="ＭＳ 明朝" w:eastAsia="ＭＳ 明朝" w:hAnsi="ＭＳ 明朝"/>
      <w:kern w:val="2"/>
      <w:sz w:val="21"/>
      <w:szCs w:val="21"/>
      <w:lang w:val="en-US" w:eastAsia="ja-JP" w:bidi="ar-SA"/>
    </w:rPr>
  </w:style>
  <w:style w:type="paragraph" w:customStyle="1" w:styleId="a6">
    <w:name w:val="本文箇条書き　２"/>
    <w:basedOn w:val="aa"/>
    <w:link w:val="Char4"/>
    <w:rsid w:val="00F932AA"/>
    <w:pPr>
      <w:numPr>
        <w:ilvl w:val="2"/>
        <w:numId w:val="109"/>
      </w:numPr>
      <w:tabs>
        <w:tab w:val="clear" w:pos="1260"/>
      </w:tabs>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932AA"/>
    <w:pPr>
      <w:numPr>
        <w:ilvl w:val="1"/>
        <w:numId w:val="108"/>
      </w:numPr>
      <w:tabs>
        <w:tab w:val="clear" w:pos="1646"/>
      </w:tabs>
      <w:ind w:leftChars="514" w:left="1079" w:firstLine="0"/>
    </w:pPr>
    <w:rPr>
      <w:rFonts w:eastAsia="ＭＳ Ｐゴシック"/>
      <w:b/>
      <w:i/>
      <w:sz w:val="18"/>
      <w:szCs w:val="20"/>
    </w:rPr>
  </w:style>
  <w:style w:type="paragraph" w:customStyle="1" w:styleId="affe">
    <w:name w:val="操作手順：本文"/>
    <w:basedOn w:val="aa"/>
    <w:rsid w:val="00F932AA"/>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link w:val="a2"/>
    <w:rsid w:val="00F932AA"/>
    <w:rPr>
      <w:rFonts w:ascii="Century" w:eastAsia="ＭＳ Ｐゴシック" w:hAnsi="Century"/>
      <w:b/>
      <w:i/>
      <w:kern w:val="2"/>
      <w:sz w:val="18"/>
      <w:lang w:val="en-US" w:eastAsia="ja-JP" w:bidi="ar-SA"/>
    </w:rPr>
  </w:style>
  <w:style w:type="paragraph" w:customStyle="1" w:styleId="a4">
    <w:name w:val="商標列挙"/>
    <w:basedOn w:val="aa"/>
    <w:rsid w:val="00F932AA"/>
    <w:pPr>
      <w:numPr>
        <w:numId w:val="110"/>
      </w:numPr>
      <w:spacing w:before="100" w:beforeAutospacing="1" w:line="260" w:lineRule="exact"/>
    </w:pPr>
    <w:rPr>
      <w:sz w:val="20"/>
      <w:szCs w:val="20"/>
    </w:rPr>
  </w:style>
  <w:style w:type="character" w:customStyle="1" w:styleId="Char2">
    <w:name w:val="本文標準 Char"/>
    <w:link w:val="affd"/>
    <w:rsid w:val="00F932AA"/>
    <w:rPr>
      <w:rFonts w:ascii="Century" w:eastAsia="ＭＳ 明朝" w:hAnsi="Century"/>
      <w:kern w:val="2"/>
      <w:sz w:val="21"/>
      <w:szCs w:val="24"/>
      <w:lang w:val="en-US" w:eastAsia="ja-JP" w:bidi="ar-SA"/>
    </w:rPr>
  </w:style>
  <w:style w:type="paragraph" w:customStyle="1" w:styleId="afff">
    <w:name w:val="基準引用：タイトル"/>
    <w:basedOn w:val="aff7"/>
    <w:rsid w:val="00F932AA"/>
    <w:pPr>
      <w:ind w:leftChars="77" w:left="162"/>
    </w:pPr>
    <w:rPr>
      <w:b/>
      <w:color w:val="000000"/>
    </w:rPr>
  </w:style>
  <w:style w:type="paragraph" w:customStyle="1" w:styleId="afff0">
    <w:name w:val="基準引用：本文"/>
    <w:basedOn w:val="aff7"/>
    <w:rsid w:val="00F932AA"/>
    <w:pPr>
      <w:ind w:leftChars="177" w:left="981" w:rightChars="122" w:right="256" w:hangingChars="290" w:hanging="609"/>
    </w:pPr>
    <w:rPr>
      <w:bCs/>
      <w:color w:val="000000"/>
    </w:rPr>
  </w:style>
  <w:style w:type="paragraph" w:customStyle="1" w:styleId="afff1">
    <w:name w:val="付録：タイトル"/>
    <w:basedOn w:val="1"/>
    <w:rsid w:val="00F932AA"/>
    <w:pPr>
      <w:numPr>
        <w:numId w:val="0"/>
      </w:numPr>
    </w:pPr>
    <w:rPr>
      <w:b w:val="0"/>
      <w:sz w:val="24"/>
      <w:szCs w:val="20"/>
    </w:rPr>
  </w:style>
  <w:style w:type="paragraph" w:customStyle="1" w:styleId="afff2">
    <w:name w:val="付録：見出し１"/>
    <w:basedOn w:val="1"/>
    <w:rsid w:val="00F932AA"/>
    <w:pPr>
      <w:numPr>
        <w:numId w:val="0"/>
      </w:numPr>
      <w:tabs>
        <w:tab w:val="num" w:pos="360"/>
        <w:tab w:val="num" w:pos="1094"/>
      </w:tabs>
      <w:ind w:left="1094" w:hanging="374"/>
    </w:pPr>
    <w:rPr>
      <w:b w:val="0"/>
      <w:sz w:val="24"/>
      <w:szCs w:val="20"/>
    </w:rPr>
  </w:style>
  <w:style w:type="paragraph" w:customStyle="1" w:styleId="afff3">
    <w:name w:val="付録：見出し２"/>
    <w:basedOn w:val="2"/>
    <w:link w:val="Char6"/>
    <w:rsid w:val="00F932AA"/>
    <w:pPr>
      <w:tabs>
        <w:tab w:val="clear" w:pos="0"/>
        <w:tab w:val="num" w:pos="992"/>
      </w:tabs>
      <w:ind w:left="992" w:hanging="567"/>
    </w:pPr>
  </w:style>
  <w:style w:type="paragraph" w:customStyle="1" w:styleId="5pt">
    <w:name w:val="本文括弧書き(段落後5pt)"/>
    <w:basedOn w:val="a1"/>
    <w:rsid w:val="00F932AA"/>
    <w:pPr>
      <w:spacing w:after="100" w:afterAutospacing="1"/>
    </w:pPr>
  </w:style>
  <w:style w:type="paragraph" w:customStyle="1" w:styleId="afff4">
    <w:name w:val="改訂履歴"/>
    <w:basedOn w:val="aff8"/>
    <w:rsid w:val="00F932AA"/>
    <w:pPr>
      <w:spacing w:after="100" w:afterAutospacing="1"/>
    </w:pPr>
  </w:style>
  <w:style w:type="paragraph" w:customStyle="1" w:styleId="210">
    <w:name w:val="遵守事項列挙(2.1節)"/>
    <w:basedOn w:val="aff7"/>
    <w:link w:val="21Char"/>
    <w:rsid w:val="00F932AA"/>
    <w:pPr>
      <w:spacing w:before="100" w:beforeAutospacing="1" w:line="240" w:lineRule="exact"/>
      <w:ind w:leftChars="601" w:left="1978" w:hangingChars="341" w:hanging="716"/>
    </w:pPr>
  </w:style>
  <w:style w:type="character" w:customStyle="1" w:styleId="21Char">
    <w:name w:val="遵守事項列挙(2.1節) Char"/>
    <w:link w:val="210"/>
    <w:rsid w:val="00F932AA"/>
    <w:rPr>
      <w:rFonts w:ascii="Century" w:eastAsia="ＭＳ 明朝" w:hAnsi="Century"/>
      <w:kern w:val="2"/>
      <w:sz w:val="21"/>
      <w:szCs w:val="24"/>
      <w:lang w:val="en-US" w:eastAsia="ja-JP" w:bidi="ar-SA"/>
    </w:rPr>
  </w:style>
  <w:style w:type="paragraph" w:customStyle="1" w:styleId="afff5">
    <w:name w:val="反映方針の分類"/>
    <w:basedOn w:val="aff7"/>
    <w:rsid w:val="00F932AA"/>
    <w:pPr>
      <w:ind w:leftChars="772" w:left="3059" w:hangingChars="685" w:hanging="1438"/>
    </w:pPr>
  </w:style>
  <w:style w:type="character" w:customStyle="1" w:styleId="21">
    <w:name w:val="見出し 2 (文字)1"/>
    <w:link w:val="2"/>
    <w:rsid w:val="00ED1B8E"/>
    <w:rPr>
      <w:rFonts w:ascii="Arial" w:eastAsia="ＭＳ ゴシック" w:hAnsi="Arial"/>
      <w:b/>
      <w:kern w:val="2"/>
      <w:sz w:val="26"/>
      <w:szCs w:val="24"/>
      <w:lang w:val="en-US" w:eastAsia="ja-JP" w:bidi="ar-SA"/>
    </w:rPr>
  </w:style>
  <w:style w:type="character" w:customStyle="1" w:styleId="Char6">
    <w:name w:val="付録：見出し２ Char"/>
    <w:link w:val="afff3"/>
    <w:rsid w:val="00F932AA"/>
    <w:rPr>
      <w:rFonts w:ascii="Arial" w:eastAsia="ＭＳ ゴシック" w:hAnsi="Arial"/>
      <w:b/>
      <w:kern w:val="2"/>
      <w:sz w:val="26"/>
      <w:szCs w:val="24"/>
      <w:lang w:val="en-US" w:eastAsia="ja-JP" w:bidi="ar-SA"/>
    </w:rPr>
  </w:style>
  <w:style w:type="character" w:customStyle="1" w:styleId="Char4">
    <w:name w:val="本文箇条書き　２ Char"/>
    <w:link w:val="a6"/>
    <w:rsid w:val="00F932AA"/>
    <w:rPr>
      <w:rFonts w:ascii="ＭＳ 明朝" w:eastAsia="ＭＳ 明朝" w:hAnsi="ＭＳ 明朝"/>
      <w:kern w:val="2"/>
      <w:sz w:val="21"/>
      <w:szCs w:val="21"/>
      <w:lang w:val="en-US" w:eastAsia="ja-JP" w:bidi="ar-SA"/>
    </w:rPr>
  </w:style>
  <w:style w:type="paragraph" w:customStyle="1" w:styleId="XXX3">
    <w:name w:val="本文括弧書き(X.X.X見出し3下)"/>
    <w:basedOn w:val="a1"/>
    <w:rsid w:val="00F932AA"/>
    <w:pPr>
      <w:numPr>
        <w:numId w:val="0"/>
      </w:numPr>
      <w:tabs>
        <w:tab w:val="num" w:pos="1440"/>
      </w:tabs>
      <w:ind w:left="1440" w:hanging="374"/>
    </w:p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styleId="afff6">
    <w:name w:val="FollowedHyperlink"/>
    <w:rsid w:val="00F932AA"/>
    <w:rPr>
      <w:color w:val="800080"/>
      <w:u w:val="single"/>
    </w:rPr>
  </w:style>
  <w:style w:type="paragraph" w:styleId="HTML">
    <w:name w:val="HTML Preformatted"/>
    <w:basedOn w:val="aa"/>
    <w:rsid w:val="0091672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paragraph" w:styleId="14">
    <w:name w:val="index 1"/>
    <w:basedOn w:val="aa"/>
    <w:next w:val="aa"/>
    <w:autoRedefine/>
    <w:semiHidden/>
    <w:rsid w:val="00CA62C5"/>
    <w:pPr>
      <w:tabs>
        <w:tab w:val="right" w:leader="dot" w:pos="9060"/>
      </w:tabs>
      <w:ind w:left="210" w:hangingChars="100" w:hanging="210"/>
    </w:pPr>
    <w:rPr>
      <w:rFonts w:ascii="ＭＳ ゴシック" w:hAnsi="ＭＳ ゴシック"/>
      <w:noProof/>
    </w:rPr>
  </w:style>
  <w:style w:type="paragraph" w:styleId="afff7">
    <w:name w:val="index heading"/>
    <w:basedOn w:val="aa"/>
    <w:next w:val="14"/>
    <w:semiHidden/>
    <w:rsid w:val="005E2D02"/>
    <w:rPr>
      <w:rFonts w:ascii="Arial" w:hAnsi="Arial" w:cs="Arial"/>
      <w:b/>
      <w:bCs/>
    </w:rPr>
  </w:style>
  <w:style w:type="paragraph" w:customStyle="1" w:styleId="afff8">
    <w:name w:val="統一基準解説"/>
    <w:basedOn w:val="aff"/>
    <w:autoRedefine/>
    <w:rsid w:val="00DE3594"/>
    <w:pPr>
      <w:ind w:left="800" w:hanging="300"/>
    </w:pPr>
    <w:rPr>
      <w:rFonts w:ascii="Century" w:eastAsia="ＭＳ 明朝" w:hAnsi="Century"/>
      <w:color w:val="0000FF"/>
      <w:sz w:val="20"/>
    </w:rPr>
  </w:style>
  <w:style w:type="paragraph" w:customStyle="1" w:styleId="afff9">
    <w:name w:val="統一基準本文"/>
    <w:basedOn w:val="aa"/>
    <w:autoRedefine/>
    <w:rsid w:val="00CA3DE1"/>
    <w:pPr>
      <w:ind w:firstLineChars="100" w:firstLine="220"/>
    </w:pPr>
    <w:rPr>
      <w:sz w:val="22"/>
    </w:rPr>
  </w:style>
  <w:style w:type="paragraph" w:customStyle="1" w:styleId="15">
    <w:name w:val="スタイル 統一基準本文 + 最初の行 :  1 字"/>
    <w:basedOn w:val="afff9"/>
    <w:autoRedefine/>
    <w:rsid w:val="00DA6C39"/>
    <w:pPr>
      <w:ind w:firstLineChars="0" w:firstLine="0"/>
    </w:pPr>
    <w:rPr>
      <w:rFonts w:cs="ＭＳ 明朝"/>
      <w:szCs w:val="20"/>
    </w:rPr>
  </w:style>
  <w:style w:type="paragraph" w:customStyle="1" w:styleId="afffa">
    <w:name w:val="統一基準遵守区分"/>
    <w:basedOn w:val="afff9"/>
    <w:autoRedefine/>
    <w:rsid w:val="00CA3DE1"/>
    <w:pPr>
      <w:ind w:firstLineChars="0" w:firstLine="0"/>
    </w:pPr>
  </w:style>
  <w:style w:type="paragraph" w:customStyle="1" w:styleId="afffb">
    <w:name w:val="統一基準補助見出し"/>
    <w:basedOn w:val="afff9"/>
    <w:autoRedefine/>
    <w:rsid w:val="00CA3DE1"/>
    <w:pPr>
      <w:spacing w:beforeLines="100"/>
      <w:ind w:firstLineChars="0" w:firstLine="0"/>
    </w:pPr>
    <w:rPr>
      <w:rFonts w:ascii="Arial" w:eastAsia="ＭＳ ゴシック" w:hAnsi="Arial"/>
      <w:b/>
    </w:rPr>
  </w:style>
  <w:style w:type="paragraph" w:styleId="afffc">
    <w:name w:val="Revision"/>
    <w:hidden/>
    <w:semiHidden/>
    <w:rsid w:val="00C20A65"/>
    <w:rPr>
      <w:kern w:val="2"/>
      <w:sz w:val="21"/>
      <w:szCs w:val="24"/>
    </w:rPr>
  </w:style>
  <w:style w:type="paragraph" w:customStyle="1" w:styleId="afffd">
    <w:name w:val="条文（イロハ）"/>
    <w:basedOn w:val="aff1"/>
    <w:qFormat/>
    <w:rsid w:val="00192519"/>
    <w:pPr>
      <w:ind w:leftChars="200" w:left="200" w:hangingChars="200" w:hanging="200"/>
    </w:pPr>
  </w:style>
  <w:style w:type="character" w:customStyle="1" w:styleId="af1">
    <w:name w:val="フッター (文字)"/>
    <w:link w:val="af0"/>
    <w:uiPriority w:val="99"/>
    <w:rsid w:val="009C20F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1352</Words>
  <Characters>7712</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2020-01-04T09:45:00Z</dcterms:created>
  <dcterms:modified xsi:type="dcterms:W3CDTF">2020-01-04T09:46:00Z</dcterms:modified>
</cp:coreProperties>
</file>