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596" w:rsidRPr="002C7FC3" w:rsidRDefault="006D3596" w:rsidP="006A5FE7">
      <w:pPr>
        <w:pStyle w:val="aa"/>
        <w:spacing w:before="3440" w:after="6880"/>
        <w:ind w:left="-210" w:right="-210"/>
      </w:pPr>
      <w:r>
        <w:rPr>
          <w:rFonts w:hint="eastAsia"/>
        </w:rPr>
        <w:t xml:space="preserve">C3104 </w:t>
      </w:r>
      <w:r w:rsidRPr="002C7FC3">
        <w:rPr>
          <w:rFonts w:hint="eastAsia"/>
        </w:rPr>
        <w:t>情報システム</w:t>
      </w:r>
      <w:r>
        <w:rPr>
          <w:rFonts w:hint="eastAsia"/>
        </w:rPr>
        <w:t>運用</w:t>
      </w:r>
      <w:r w:rsidRPr="002C7FC3">
        <w:rPr>
          <w:rFonts w:hint="eastAsia"/>
        </w:rPr>
        <w:t>リスク評価手順</w:t>
      </w:r>
    </w:p>
    <w:p w:rsidR="006A5FE7" w:rsidRPr="001A1635" w:rsidRDefault="006A5FE7" w:rsidP="00AB23B8">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6A5FE7" w:rsidRPr="00FD1D5A" w:rsidRDefault="006A5FE7" w:rsidP="006A5FE7">
      <w:pPr>
        <w:rPr>
          <w:rFonts w:ascii="Arial" w:eastAsia="ＭＳ ゴシック" w:hAnsi="Arial" w:cs="Arial"/>
          <w:b/>
        </w:rPr>
      </w:pPr>
      <w:r>
        <w:rPr>
          <w:rFonts w:ascii="Arial" w:hAnsi="Arial" w:cs="Arial"/>
        </w:rPr>
        <w:br w:type="page"/>
      </w:r>
      <w:r w:rsidRPr="00FD1D5A">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6A5FE7" w:rsidRPr="00065121" w:rsidTr="00FD1D5A">
        <w:tc>
          <w:tcPr>
            <w:tcW w:w="1796" w:type="dxa"/>
            <w:shd w:val="clear" w:color="auto" w:fill="D9D9D9"/>
          </w:tcPr>
          <w:p w:rsidR="006A5FE7" w:rsidRPr="00065121" w:rsidRDefault="006A5FE7" w:rsidP="00513964">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6A5FE7" w:rsidRPr="00065121" w:rsidRDefault="006A5FE7" w:rsidP="00513964">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6A5FE7" w:rsidRPr="00065121" w:rsidRDefault="006A5FE7" w:rsidP="00513964">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6A5FE7" w:rsidRPr="00065121" w:rsidTr="00513964">
        <w:tc>
          <w:tcPr>
            <w:tcW w:w="1796" w:type="dxa"/>
          </w:tcPr>
          <w:p w:rsidR="006A5FE7" w:rsidRPr="00065121" w:rsidRDefault="006A5FE7" w:rsidP="00513964">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6A5FE7" w:rsidRPr="00065121" w:rsidRDefault="00906BF3" w:rsidP="00513964">
            <w:pPr>
              <w:autoSpaceDE w:val="0"/>
              <w:autoSpaceDN w:val="0"/>
              <w:rPr>
                <w:rFonts w:ascii="Arial" w:eastAsia="ＭＳ Ｐゴシック" w:hAnsi="Arial" w:cs="Arial"/>
              </w:rPr>
            </w:pPr>
            <w:r>
              <w:rPr>
                <w:rFonts w:ascii="Arial" w:eastAsia="ＭＳ Ｐゴシック" w:hAnsi="Arial" w:cs="Arial" w:hint="eastAsia"/>
              </w:rPr>
              <w:t>A3</w:t>
            </w:r>
            <w:r w:rsidR="006A5FE7">
              <w:rPr>
                <w:rFonts w:ascii="Arial" w:eastAsia="ＭＳ Ｐゴシック" w:hAnsi="Arial" w:cs="Arial" w:hint="eastAsia"/>
              </w:rPr>
              <w:t>105</w:t>
            </w:r>
          </w:p>
        </w:tc>
        <w:tc>
          <w:tcPr>
            <w:tcW w:w="4212" w:type="dxa"/>
          </w:tcPr>
          <w:p w:rsidR="006A5FE7" w:rsidRPr="00065121" w:rsidRDefault="006A5FE7" w:rsidP="006A5FE7">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6A5FE7" w:rsidRPr="00065121" w:rsidRDefault="006A5FE7" w:rsidP="00513964">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6A5FE7" w:rsidRPr="00065121" w:rsidTr="00513964">
        <w:tc>
          <w:tcPr>
            <w:tcW w:w="1796" w:type="dxa"/>
          </w:tcPr>
          <w:p w:rsidR="006A5FE7" w:rsidRPr="00065121" w:rsidRDefault="006A5FE7" w:rsidP="00513964">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6A5FE7" w:rsidRPr="00065121" w:rsidRDefault="006A5FE7" w:rsidP="00513964">
            <w:pPr>
              <w:autoSpaceDE w:val="0"/>
              <w:autoSpaceDN w:val="0"/>
              <w:rPr>
                <w:rFonts w:ascii="Arial" w:eastAsia="ＭＳ Ｐゴシック" w:hAnsi="Arial" w:cs="Arial"/>
              </w:rPr>
            </w:pPr>
            <w:r>
              <w:rPr>
                <w:rFonts w:ascii="Arial" w:eastAsia="ＭＳ Ｐゴシック" w:hAnsi="Arial" w:cs="Arial" w:hint="eastAsia"/>
              </w:rPr>
              <w:t>C3104</w:t>
            </w:r>
          </w:p>
        </w:tc>
        <w:tc>
          <w:tcPr>
            <w:tcW w:w="4212" w:type="dxa"/>
          </w:tcPr>
          <w:p w:rsidR="006A5FE7" w:rsidRPr="00065121" w:rsidRDefault="007C4562" w:rsidP="007C4562">
            <w:pPr>
              <w:autoSpaceDE w:val="0"/>
              <w:autoSpaceDN w:val="0"/>
              <w:rPr>
                <w:rFonts w:ascii="Arial" w:eastAsia="ＭＳ Ｐゴシック" w:hAnsi="Arial" w:cs="Arial"/>
              </w:rPr>
            </w:pPr>
            <w:r>
              <w:rPr>
                <w:rFonts w:ascii="Arial" w:eastAsia="ＭＳ Ｐゴシック" w:hAnsi="Arial" w:cs="Arial" w:hint="eastAsia"/>
              </w:rPr>
              <w:t>情報システムの</w:t>
            </w:r>
            <w:r w:rsidR="006A5FE7">
              <w:rPr>
                <w:rFonts w:ascii="Arial" w:eastAsia="ＭＳ Ｐゴシック" w:hAnsi="Arial" w:cs="Arial" w:hint="eastAsia"/>
              </w:rPr>
              <w:t>実態に合わなくなった</w:t>
            </w:r>
            <w:r>
              <w:rPr>
                <w:rFonts w:ascii="Arial" w:eastAsia="ＭＳ Ｐゴシック" w:hAnsi="Arial" w:cs="Arial" w:hint="eastAsia"/>
              </w:rPr>
              <w:t>箇所</w:t>
            </w:r>
            <w:r w:rsidR="006A5FE7">
              <w:rPr>
                <w:rFonts w:ascii="Arial" w:eastAsia="ＭＳ Ｐゴシック" w:hAnsi="Arial" w:cs="Arial" w:hint="eastAsia"/>
              </w:rPr>
              <w:t>の修正</w:t>
            </w:r>
          </w:p>
        </w:tc>
        <w:tc>
          <w:tcPr>
            <w:tcW w:w="3176" w:type="dxa"/>
          </w:tcPr>
          <w:p w:rsidR="006A5FE7" w:rsidRPr="00065121" w:rsidRDefault="006A5FE7" w:rsidP="00513964">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D19FB" w:rsidRPr="00065121" w:rsidTr="00513964">
        <w:tc>
          <w:tcPr>
            <w:tcW w:w="1796" w:type="dxa"/>
          </w:tcPr>
          <w:p w:rsidR="009D19FB" w:rsidRPr="00065121" w:rsidRDefault="009D19FB" w:rsidP="009D19F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rsidR="009D19FB" w:rsidRPr="00065121" w:rsidRDefault="009D19FB" w:rsidP="009D19FB">
            <w:pPr>
              <w:autoSpaceDE w:val="0"/>
              <w:autoSpaceDN w:val="0"/>
              <w:rPr>
                <w:rFonts w:ascii="Arial" w:eastAsia="ＭＳ Ｐゴシック" w:hAnsi="Arial" w:cs="Arial"/>
              </w:rPr>
            </w:pPr>
            <w:r>
              <w:rPr>
                <w:rFonts w:ascii="Arial" w:eastAsia="ＭＳ Ｐゴシック" w:hAnsi="Arial" w:cs="Arial" w:hint="eastAsia"/>
              </w:rPr>
              <w:t>C3104</w:t>
            </w:r>
          </w:p>
        </w:tc>
        <w:tc>
          <w:tcPr>
            <w:tcW w:w="4212" w:type="dxa"/>
          </w:tcPr>
          <w:p w:rsidR="009D19FB" w:rsidRDefault="009D19FB" w:rsidP="009D19FB">
            <w:pPr>
              <w:autoSpaceDE w:val="0"/>
              <w:autoSpaceDN w:val="0"/>
              <w:rPr>
                <w:rFonts w:ascii="Arial" w:eastAsia="ＭＳ Ｐゴシック" w:hAnsi="Arial" w:cs="Arial"/>
              </w:rPr>
            </w:pPr>
            <w:r>
              <w:rPr>
                <w:rFonts w:ascii="Arial" w:eastAsia="ＭＳ Ｐゴシック" w:hAnsi="Arial" w:cs="Arial" w:hint="eastAsia"/>
              </w:rPr>
              <w:t>添付１における項目の例示内容を更新</w:t>
            </w:r>
          </w:p>
        </w:tc>
        <w:tc>
          <w:tcPr>
            <w:tcW w:w="3176" w:type="dxa"/>
          </w:tcPr>
          <w:p w:rsidR="009D19FB" w:rsidRPr="00D32D9D" w:rsidRDefault="009D19FB" w:rsidP="009D19F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bookmarkStart w:id="0" w:name="_GoBack"/>
            <w:bookmarkEnd w:id="0"/>
          </w:p>
        </w:tc>
      </w:tr>
    </w:tbl>
    <w:p w:rsidR="006A5FE7" w:rsidRDefault="006A5FE7" w:rsidP="006A5FE7">
      <w:pPr>
        <w:rPr>
          <w:rFonts w:ascii="Arial" w:hAnsi="Arial" w:cs="Arial"/>
        </w:rPr>
      </w:pPr>
    </w:p>
    <w:p w:rsidR="006A5FE7" w:rsidRPr="00E614A3" w:rsidRDefault="006A5FE7" w:rsidP="006A5FE7">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6A5FE7" w:rsidRDefault="006A5FE7" w:rsidP="006A5FE7">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6A5FE7" w:rsidRPr="00E614A3" w:rsidRDefault="006A5FE7" w:rsidP="006A5FE7">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6A5FE7" w:rsidRPr="00E614A3" w:rsidRDefault="006A5FE7" w:rsidP="006A5FE7">
      <w:pPr>
        <w:rPr>
          <w:rFonts w:ascii="Arial" w:hAnsi="Arial" w:cs="Arial"/>
        </w:rPr>
      </w:pPr>
    </w:p>
    <w:p w:rsidR="006A5FE7" w:rsidRDefault="006A5FE7" w:rsidP="006A5FE7">
      <w:pPr>
        <w:rPr>
          <w:rFonts w:ascii="Arial" w:hAnsi="Arial" w:cs="Arial"/>
        </w:rPr>
        <w:sectPr w:rsidR="006A5FE7" w:rsidSect="006A426D">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6D3596" w:rsidRDefault="006D3596" w:rsidP="006D3596">
      <w:pPr>
        <w:overflowPunct w:val="0"/>
        <w:ind w:firstLineChars="100" w:firstLine="210"/>
        <w:rPr>
          <w:rFonts w:ascii="Arial" w:eastAsia="ＭＳ ゴシック"/>
        </w:rPr>
      </w:pPr>
      <w:r w:rsidRPr="002A5EF2">
        <w:rPr>
          <w:rFonts w:ascii="Arial" w:eastAsia="ＭＳ ゴシック" w:hint="eastAsia"/>
        </w:rPr>
        <w:lastRenderedPageBreak/>
        <w:t>情報資産の管理者が行うリスク評価は、次に掲げる方法によるものとする。</w:t>
      </w:r>
    </w:p>
    <w:p w:rsidR="006D3596" w:rsidRPr="002A5EF2" w:rsidRDefault="006D3596" w:rsidP="006D3596">
      <w:pPr>
        <w:overflowPunct w:val="0"/>
        <w:ind w:firstLineChars="100" w:firstLine="210"/>
        <w:rPr>
          <w:rFonts w:ascii="Arial" w:eastAsia="ＭＳ ゴシック" w:hAnsi="Arial"/>
        </w:rPr>
      </w:pPr>
    </w:p>
    <w:p w:rsidR="006D3596" w:rsidRPr="002A5EF2" w:rsidRDefault="006D3596" w:rsidP="006D3596">
      <w:pPr>
        <w:numPr>
          <w:ilvl w:val="0"/>
          <w:numId w:val="77"/>
        </w:numPr>
        <w:rPr>
          <w:rFonts w:ascii="Arial" w:eastAsia="ＭＳ ゴシック" w:hAnsi="Arial"/>
        </w:rPr>
      </w:pPr>
      <w:r w:rsidRPr="002A5EF2">
        <w:rPr>
          <w:rFonts w:ascii="Arial" w:eastAsia="ＭＳ ゴシック" w:hint="eastAsia"/>
        </w:rPr>
        <w:t>情報資産の洗い出し</w:t>
      </w:r>
    </w:p>
    <w:p w:rsidR="006D3596" w:rsidRPr="002A5EF2" w:rsidRDefault="006D3596" w:rsidP="006D3596">
      <w:pPr>
        <w:ind w:leftChars="200" w:left="420"/>
        <w:rPr>
          <w:rFonts w:ascii="Arial" w:eastAsia="ＭＳ ゴシック" w:hAnsi="Arial"/>
        </w:rPr>
      </w:pPr>
      <w:r>
        <w:rPr>
          <w:rFonts w:ascii="Arial" w:eastAsia="ＭＳ ゴシック" w:hint="eastAsia"/>
        </w:rPr>
        <w:t xml:space="preserve">　</w:t>
      </w:r>
      <w:r w:rsidRPr="002A5EF2">
        <w:rPr>
          <w:rFonts w:ascii="Arial" w:eastAsia="ＭＳ ゴシック" w:hint="eastAsia"/>
        </w:rPr>
        <w:t>「リスク分析票」</w:t>
      </w:r>
      <w:r w:rsidRPr="002A5EF2">
        <w:rPr>
          <w:rFonts w:ascii="Arial" w:eastAsia="ＭＳ ゴシック" w:hAnsi="Arial" w:hint="eastAsia"/>
        </w:rPr>
        <w:t>(</w:t>
      </w:r>
      <w:r w:rsidRPr="002A5EF2">
        <w:rPr>
          <w:rFonts w:ascii="Arial" w:eastAsia="ＭＳ ゴシック" w:hint="eastAsia"/>
        </w:rPr>
        <w:t>添付１</w:t>
      </w:r>
      <w:r w:rsidRPr="002A5EF2">
        <w:rPr>
          <w:rFonts w:ascii="Arial" w:eastAsia="ＭＳ ゴシック" w:hAnsi="Arial" w:hint="eastAsia"/>
        </w:rPr>
        <w:t>)</w:t>
      </w:r>
      <w:r w:rsidRPr="002A5EF2">
        <w:rPr>
          <w:rFonts w:ascii="Arial" w:eastAsia="ＭＳ ゴシック" w:hint="eastAsia"/>
        </w:rPr>
        <w:t>の中項目ごとに関係する情報資産をすべて洗い出す。例えば、「</w:t>
      </w:r>
      <w:r w:rsidRPr="002A5EF2">
        <w:rPr>
          <w:rFonts w:ascii="Arial" w:eastAsia="ＭＳ ゴシック" w:hAnsi="Arial" w:hint="eastAsia"/>
        </w:rPr>
        <w:t xml:space="preserve">6.6.1 </w:t>
      </w:r>
      <w:r w:rsidRPr="002A5EF2">
        <w:rPr>
          <w:rFonts w:ascii="Arial" w:eastAsia="ＭＳ ゴシック" w:hint="eastAsia"/>
        </w:rPr>
        <w:t>コンピュータの取外し可能な付属媒体」の場合、</w:t>
      </w:r>
      <w:r w:rsidR="002F658C" w:rsidRPr="002A5EF2">
        <w:rPr>
          <w:rFonts w:ascii="Arial" w:eastAsia="ＭＳ ゴシック" w:hAnsi="Arial" w:hint="eastAsia"/>
        </w:rPr>
        <w:t>USB</w:t>
      </w:r>
      <w:r w:rsidR="002F658C" w:rsidRPr="002A5EF2">
        <w:rPr>
          <w:rFonts w:ascii="Arial" w:eastAsia="ＭＳ ゴシック" w:hint="eastAsia"/>
        </w:rPr>
        <w:t>媒体</w:t>
      </w:r>
      <w:r w:rsidR="002F658C">
        <w:rPr>
          <w:rFonts w:ascii="Arial" w:eastAsia="ＭＳ ゴシック" w:hint="eastAsia"/>
        </w:rPr>
        <w:t>、メモリカード、</w:t>
      </w:r>
      <w:r w:rsidR="002F658C">
        <w:rPr>
          <w:rFonts w:ascii="Arial" w:eastAsia="ＭＳ ゴシック" w:hint="eastAsia"/>
        </w:rPr>
        <w:t>CD/DVD/BD</w:t>
      </w:r>
      <w:r w:rsidR="002F658C">
        <w:rPr>
          <w:rFonts w:ascii="Arial" w:eastAsia="ＭＳ ゴシック" w:hint="eastAsia"/>
        </w:rPr>
        <w:t>、磁気テープ</w:t>
      </w:r>
      <w:r w:rsidRPr="002A5EF2">
        <w:rPr>
          <w:rFonts w:ascii="Arial" w:eastAsia="ＭＳ ゴシック" w:hint="eastAsia"/>
        </w:rPr>
        <w:t>等、保有するすべての可搬媒体が該当する。これら情報資産を一つのセルに一つずつ記入する</w:t>
      </w:r>
      <w:r w:rsidRPr="002A5EF2">
        <w:rPr>
          <w:rStyle w:val="af5"/>
          <w:rFonts w:ascii="Arial" w:eastAsia="ＭＳ ゴシック" w:hAnsi="Arial"/>
        </w:rPr>
        <w:footnoteReference w:id="1"/>
      </w:r>
      <w:r w:rsidRPr="002A5EF2">
        <w:rPr>
          <w:rFonts w:ascii="Arial" w:eastAsia="ＭＳ ゴシック" w:hint="eastAsia"/>
        </w:rPr>
        <w:t>。</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int="eastAsia"/>
        </w:rPr>
        <w:t>脆弱性分析</w:t>
      </w:r>
    </w:p>
    <w:p w:rsidR="006D3596" w:rsidRPr="002A5EF2" w:rsidRDefault="006D3596" w:rsidP="006D3596">
      <w:pPr>
        <w:ind w:leftChars="200" w:left="420"/>
        <w:rPr>
          <w:rFonts w:ascii="Arial" w:eastAsia="ＭＳ ゴシック" w:hAnsi="Arial"/>
        </w:rPr>
      </w:pPr>
      <w:r>
        <w:rPr>
          <w:rFonts w:ascii="Arial" w:eastAsia="ＭＳ ゴシック" w:hint="eastAsia"/>
        </w:rPr>
        <w:t xml:space="preserve">　</w:t>
      </w:r>
      <w:r w:rsidRPr="002A5EF2">
        <w:rPr>
          <w:rFonts w:ascii="Arial" w:eastAsia="ＭＳ ゴシック" w:hint="eastAsia"/>
        </w:rPr>
        <w:t>「リスク分析票」</w:t>
      </w:r>
      <w:r w:rsidRPr="002A5EF2">
        <w:rPr>
          <w:rFonts w:ascii="Arial" w:eastAsia="ＭＳ ゴシック" w:hAnsi="Arial" w:hint="eastAsia"/>
        </w:rPr>
        <w:t>(</w:t>
      </w:r>
      <w:r w:rsidRPr="002A5EF2">
        <w:rPr>
          <w:rFonts w:ascii="Arial" w:eastAsia="ＭＳ ゴシック" w:hint="eastAsia"/>
        </w:rPr>
        <w:t>添付１</w:t>
      </w:r>
      <w:r w:rsidRPr="002A5EF2">
        <w:rPr>
          <w:rFonts w:ascii="Arial" w:eastAsia="ＭＳ ゴシック" w:hAnsi="Arial" w:hint="eastAsia"/>
        </w:rPr>
        <w:t>)</w:t>
      </w:r>
      <w:r w:rsidRPr="002A5EF2">
        <w:rPr>
          <w:rFonts w:ascii="Arial" w:eastAsia="ＭＳ ゴシック" w:hint="eastAsia"/>
        </w:rPr>
        <w:t>の安全対策項目と現状を比較し、脆弱性を数値で記入する。このとき、必要に応じ技術担当者の意見を取り入れ、現状を正確に把握する。脆弱性をあらわす数値は以下のとおりである。なお、未実施または即実施のものについては現在の状況を備考欄にメモしておくとよい。</w:t>
      </w:r>
    </w:p>
    <w:p w:rsidR="006D3596" w:rsidRPr="002A5EF2" w:rsidRDefault="006D3596" w:rsidP="006D3596">
      <w:pPr>
        <w:rPr>
          <w:rFonts w:ascii="Arial" w:eastAsia="ＭＳ ゴシック" w:hAnsi="Arial"/>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tblPr>
      <w:tblGrid>
        <w:gridCol w:w="697"/>
        <w:gridCol w:w="1667"/>
        <w:gridCol w:w="4962"/>
      </w:tblGrid>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数値</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意味</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判断基準</w:t>
            </w:r>
          </w:p>
        </w:tc>
      </w:tr>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１</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実施済み</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関連のドキュメントが整理され、それに則った運用がなされている。</w:t>
            </w:r>
          </w:p>
        </w:tc>
      </w:tr>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２</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一部実施</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関連のドキュメントが不足しているか、または運用が正確に行われていない。</w:t>
            </w:r>
          </w:p>
        </w:tc>
      </w:tr>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３</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未実施</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ドキュメントもなく、運用もされていない。</w:t>
            </w:r>
          </w:p>
        </w:tc>
      </w:tr>
    </w:tbl>
    <w:p w:rsidR="006D3596" w:rsidRPr="002A5EF2" w:rsidRDefault="006D3596" w:rsidP="006D3596">
      <w:pPr>
        <w:rPr>
          <w:rFonts w:ascii="Arial" w:eastAsia="ＭＳ ゴシック" w:hAnsi="Arial"/>
        </w:rPr>
      </w:pPr>
    </w:p>
    <w:p w:rsidR="006D3596" w:rsidRPr="002A5EF2" w:rsidRDefault="006D3596" w:rsidP="006D3596">
      <w:pPr>
        <w:numPr>
          <w:ilvl w:val="0"/>
          <w:numId w:val="77"/>
        </w:numPr>
        <w:rPr>
          <w:rFonts w:ascii="Arial" w:eastAsia="ＭＳ ゴシック" w:hAnsi="Arial"/>
        </w:rPr>
      </w:pPr>
      <w:r w:rsidRPr="002A5EF2">
        <w:rPr>
          <w:rFonts w:ascii="Arial" w:eastAsia="ＭＳ ゴシック" w:hint="eastAsia"/>
        </w:rPr>
        <w:t>資産価値判断</w:t>
      </w:r>
    </w:p>
    <w:p w:rsidR="006D3596" w:rsidRPr="002A5EF2" w:rsidRDefault="006D3596" w:rsidP="006D3596">
      <w:pPr>
        <w:ind w:leftChars="200" w:left="420"/>
        <w:rPr>
          <w:rFonts w:ascii="Arial" w:eastAsia="ＭＳ ゴシック" w:hAnsi="Arial"/>
        </w:rPr>
      </w:pPr>
      <w:r>
        <w:rPr>
          <w:rFonts w:ascii="Arial" w:eastAsia="ＭＳ ゴシック" w:hint="eastAsia"/>
        </w:rPr>
        <w:t xml:space="preserve">　</w:t>
      </w:r>
      <w:r w:rsidRPr="002A5EF2">
        <w:rPr>
          <w:rFonts w:ascii="Arial" w:eastAsia="ＭＳ ゴシック" w:hint="eastAsia"/>
        </w:rPr>
        <w:t>上記で洗い出した情報資産を機密性</w:t>
      </w:r>
      <w:r w:rsidRPr="002A5EF2">
        <w:rPr>
          <w:rFonts w:ascii="Arial" w:eastAsia="ＭＳ ゴシック" w:hAnsi="Arial" w:hint="eastAsia"/>
        </w:rPr>
        <w:t xml:space="preserve"> (C)</w:t>
      </w:r>
      <w:r w:rsidRPr="002A5EF2">
        <w:rPr>
          <w:rFonts w:ascii="Arial" w:eastAsia="ＭＳ ゴシック" w:hint="eastAsia"/>
        </w:rPr>
        <w:t>、完全性</w:t>
      </w:r>
      <w:r w:rsidRPr="002A5EF2">
        <w:rPr>
          <w:rFonts w:ascii="Arial" w:eastAsia="ＭＳ ゴシック" w:hAnsi="Arial" w:hint="eastAsia"/>
        </w:rPr>
        <w:t>(I)</w:t>
      </w:r>
      <w:r w:rsidRPr="002A5EF2">
        <w:rPr>
          <w:rFonts w:ascii="Arial" w:eastAsia="ＭＳ ゴシック" w:hint="eastAsia"/>
        </w:rPr>
        <w:t>、可用性</w:t>
      </w:r>
      <w:r w:rsidRPr="002A5EF2">
        <w:rPr>
          <w:rFonts w:ascii="Arial" w:eastAsia="ＭＳ ゴシック" w:hAnsi="Arial" w:hint="eastAsia"/>
        </w:rPr>
        <w:t>(A)</w:t>
      </w:r>
      <w:r w:rsidRPr="002A5EF2">
        <w:rPr>
          <w:rFonts w:ascii="Arial" w:eastAsia="ＭＳ ゴシック" w:hint="eastAsia"/>
        </w:rPr>
        <w:t>の観点で情報資産をリスク判断し、数値を記入する。判断基準は、これらの性格が損なわれたときに、その業務継続性に与える影響度から判断する。</w:t>
      </w:r>
    </w:p>
    <w:p w:rsidR="006D3596"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機密性</w:t>
      </w:r>
      <w:r w:rsidRPr="002A5EF2">
        <w:rPr>
          <w:rFonts w:ascii="Arial" w:eastAsia="ＭＳ ゴシック" w:hAnsi="Arial" w:hint="eastAsia"/>
        </w:rPr>
        <w:t>(C)</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３：情報資産に対し、基準となる安全性が確保されなかった場合、秘密性が著しく下がる。その結果、利用者や社会、本学情報システムの継続性など広範囲に影響が出る。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２：情報資産に対し、基準となる安全性が確保されなかった場合、秘密性が下がる。その結果、利用者や社会、本学情報システムの継続性など一部に影響が出る。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１：情報資産に対し、基準となる安全性が確保されなかった場合、秘密性が下がる危険性が低い。また、利用者や社会、本学情報システムの継続性などに影響は出ない。</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完全性</w:t>
      </w:r>
      <w:r w:rsidRPr="002A5EF2">
        <w:rPr>
          <w:rFonts w:ascii="Arial" w:eastAsia="ＭＳ ゴシック" w:hAnsi="Arial" w:hint="eastAsia"/>
        </w:rPr>
        <w:t>(I)</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３：情報資産に対し、基準となる安全性が確保されなかった場合、その情報の正確性または業務処理の正確な運用ができなくなる。その結果、利用者や社会、本学情報シ</w:t>
      </w:r>
      <w:r w:rsidRPr="002A5EF2">
        <w:rPr>
          <w:rFonts w:ascii="Arial" w:eastAsia="ＭＳ ゴシック" w:hint="eastAsia"/>
        </w:rPr>
        <w:lastRenderedPageBreak/>
        <w:t>ステムの継続性など広範囲に影響が出る。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２：情報資産に対し、基準となる安全性が確保されなかった場合、その情報の正確性または業務処理の正確な運用ができなくなる。その結果、利用者や社会、本学情報システムの継続性など一部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１：情報資産に対し、基準となる安全性が確保されなくても、その情報の正確性または業務処理は継続可能である。その結果、利用者や社会または本学情報システム運用など、どの面にも影響が少ない。</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可用性</w:t>
      </w:r>
      <w:r w:rsidRPr="002A5EF2">
        <w:rPr>
          <w:rFonts w:ascii="Arial" w:eastAsia="ＭＳ ゴシック" w:hAnsi="Arial" w:hint="eastAsia"/>
        </w:rPr>
        <w:t>(A)</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３：情報資産に対し、基準となる安全性が確保されなかった場合、</w:t>
      </w:r>
      <w:r w:rsidRPr="002A5EF2">
        <w:rPr>
          <w:rFonts w:ascii="Arial" w:eastAsia="ＭＳ ゴシック" w:hAnsi="Arial"/>
        </w:rPr>
        <w:t>利用</w:t>
      </w:r>
      <w:r w:rsidRPr="002A5EF2">
        <w:rPr>
          <w:rFonts w:ascii="Arial" w:eastAsia="ＭＳ ゴシック" w:hAnsi="Arial" w:hint="eastAsia"/>
        </w:rPr>
        <w:t>すべき立場にある</w:t>
      </w:r>
      <w:r w:rsidRPr="002A5EF2">
        <w:rPr>
          <w:rFonts w:ascii="Arial" w:eastAsia="ＭＳ ゴシック" w:hAnsi="Arial"/>
        </w:rPr>
        <w:t>者が、必要なときに、情報及び関連する資産にアクセス</w:t>
      </w:r>
      <w:r w:rsidRPr="002A5EF2">
        <w:rPr>
          <w:rFonts w:ascii="Arial" w:eastAsia="ＭＳ ゴシック" w:hAnsi="Arial" w:hint="eastAsia"/>
        </w:rPr>
        <w:t>できなくなり、利用者や社会または本学情報システム運用など、広範囲に影響がある。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２：情報資産に対し、基準となる安全性が確保されなかった場合、</w:t>
      </w:r>
      <w:r w:rsidRPr="002A5EF2">
        <w:rPr>
          <w:rFonts w:ascii="Arial" w:eastAsia="ＭＳ ゴシック" w:hAnsi="Arial"/>
        </w:rPr>
        <w:t>利用</w:t>
      </w:r>
      <w:r w:rsidRPr="002A5EF2">
        <w:rPr>
          <w:rFonts w:ascii="Arial" w:eastAsia="ＭＳ ゴシック" w:hAnsi="Arial" w:hint="eastAsia"/>
        </w:rPr>
        <w:t>すべき立場にある</w:t>
      </w:r>
      <w:r w:rsidRPr="002A5EF2">
        <w:rPr>
          <w:rFonts w:ascii="Arial" w:eastAsia="ＭＳ ゴシック" w:hAnsi="Arial"/>
        </w:rPr>
        <w:t>者が、必要なときに、情報及び関連する資産にアクセス</w:t>
      </w:r>
      <w:r w:rsidRPr="002A5EF2">
        <w:rPr>
          <w:rFonts w:ascii="Arial" w:eastAsia="ＭＳ ゴシック" w:hAnsi="Arial" w:hint="eastAsia"/>
        </w:rPr>
        <w:t>できなくなり、利用者や社会または本学情報システム運用などの一部に影響がある。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１：情報資産に対し、基準となる安全性が確保されなくても、</w:t>
      </w:r>
      <w:r w:rsidRPr="002A5EF2">
        <w:rPr>
          <w:rFonts w:ascii="Arial" w:eastAsia="ＭＳ ゴシック" w:hAnsi="Arial"/>
        </w:rPr>
        <w:t>利用</w:t>
      </w:r>
      <w:r w:rsidRPr="002A5EF2">
        <w:rPr>
          <w:rFonts w:ascii="Arial" w:eastAsia="ＭＳ ゴシック" w:hAnsi="Arial" w:hint="eastAsia"/>
        </w:rPr>
        <w:t>すべき立場にある</w:t>
      </w:r>
      <w:r w:rsidRPr="002A5EF2">
        <w:rPr>
          <w:rFonts w:ascii="Arial" w:eastAsia="ＭＳ ゴシック" w:hAnsi="Arial"/>
        </w:rPr>
        <w:t>者が、必要なときに、情報及び関連する資産にアクセス</w:t>
      </w:r>
      <w:r w:rsidRPr="002A5EF2">
        <w:rPr>
          <w:rFonts w:ascii="Arial" w:eastAsia="ＭＳ ゴシック" w:hAnsi="Arial" w:hint="eastAsia"/>
        </w:rPr>
        <w:t>でき、利用者や社会または本学情報システム運用など、どの面にも影響が少ない。</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Ansi="Arial" w:hint="eastAsia"/>
        </w:rPr>
        <w:t>脅威の判断</w:t>
      </w:r>
    </w:p>
    <w:p w:rsidR="006D3596" w:rsidRPr="002A5EF2" w:rsidRDefault="006D3596" w:rsidP="006D3596">
      <w:pPr>
        <w:ind w:leftChars="200" w:left="420"/>
        <w:rPr>
          <w:rFonts w:ascii="Arial" w:eastAsia="ＭＳ ゴシック" w:hAnsi="Arial"/>
        </w:rPr>
      </w:pPr>
      <w:r>
        <w:rPr>
          <w:rFonts w:ascii="Arial" w:eastAsia="ＭＳ ゴシック" w:hAnsi="Arial" w:hint="eastAsia"/>
        </w:rPr>
        <w:t xml:space="preserve">　</w:t>
      </w:r>
      <w:r w:rsidRPr="002A5EF2">
        <w:rPr>
          <w:rFonts w:ascii="Arial" w:eastAsia="ＭＳ ゴシック" w:hAnsi="Arial" w:hint="eastAsia"/>
        </w:rPr>
        <w:t>上記</w:t>
      </w:r>
      <w:r w:rsidRPr="002A5EF2">
        <w:rPr>
          <w:rFonts w:ascii="Arial" w:eastAsia="ＭＳ ゴシック" w:hAnsi="Arial" w:hint="eastAsia"/>
        </w:rPr>
        <w:t>(2)</w:t>
      </w:r>
      <w:r w:rsidRPr="002A5EF2">
        <w:rPr>
          <w:rFonts w:ascii="Arial" w:eastAsia="ＭＳ ゴシック" w:hAnsi="Arial" w:hint="eastAsia"/>
        </w:rPr>
        <w:t>で洗い出した情報資産について、脅威を判断する。脅威の判断は、</w:t>
      </w:r>
      <w:r w:rsidRPr="002A5EF2">
        <w:rPr>
          <w:rFonts w:ascii="Arial" w:eastAsia="ＭＳ ゴシック" w:hAnsi="Arial" w:hint="eastAsia"/>
        </w:rPr>
        <w:t>CIA</w:t>
      </w:r>
      <w:r w:rsidRPr="002A5EF2">
        <w:rPr>
          <w:rFonts w:ascii="Arial" w:eastAsia="ＭＳ ゴシック" w:hAnsi="Arial" w:hint="eastAsia"/>
        </w:rPr>
        <w:t>が損なわれる頻度によって判断する。</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hAnsi="Arial"/>
        </w:rPr>
        <w:t>機密性</w:t>
      </w:r>
      <w:r w:rsidRPr="002A5EF2">
        <w:rPr>
          <w:rFonts w:ascii="Arial" w:eastAsia="ＭＳ ゴシック" w:hAnsi="Arial" w:hint="eastAsia"/>
        </w:rPr>
        <w:t>(C)</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３：機密性が失われる危険が常にある。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２：機密性が失われる危険が週に一度程度ある。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１：機密性が失われる危険が年に一度程度ある。</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完全性</w:t>
      </w:r>
      <w:r w:rsidRPr="002A5EF2">
        <w:rPr>
          <w:rFonts w:ascii="Arial" w:eastAsia="ＭＳ ゴシック" w:hAnsi="Arial" w:hint="eastAsia"/>
        </w:rPr>
        <w:t>(I)</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３：情報の正確性や円滑な運用が失われる危険が常にある。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２：情報の正確性や円滑な運用が失われる危険が週に一度程度ある。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１：情報の正確性や円滑な運用が失われる危険が年に一度程度ある。</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hAnsi="Arial" w:hint="eastAsia"/>
        </w:rPr>
        <w:t>可用性</w:t>
      </w:r>
      <w:r w:rsidRPr="002A5EF2">
        <w:rPr>
          <w:rFonts w:ascii="Arial" w:eastAsia="ＭＳ ゴシック" w:hAnsi="Arial" w:hint="eastAsia"/>
        </w:rPr>
        <w:t>(A)</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３：利用すべき立場にあるものが、利用不可能に陥る危険が常にある。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２：利用すべき立場にあるものが、利用不可能に陥る危険が週に一度程度ある。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１：利用すべき立場にあるものが、利用不可能に陥る危険が年に一度程度ある。</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Ansi="Arial" w:hint="eastAsia"/>
        </w:rPr>
        <w:t>リスク値の算出</w:t>
      </w:r>
    </w:p>
    <w:p w:rsidR="006D3596" w:rsidRPr="002A5EF2" w:rsidRDefault="006D3596" w:rsidP="006D3596">
      <w:pPr>
        <w:ind w:leftChars="200" w:left="420"/>
        <w:rPr>
          <w:rFonts w:ascii="Arial" w:eastAsia="ＭＳ ゴシック" w:hAnsi="Arial"/>
        </w:rPr>
      </w:pPr>
      <w:r>
        <w:rPr>
          <w:rFonts w:ascii="Arial" w:eastAsia="ＭＳ ゴシック" w:hAnsi="Arial" w:hint="eastAsia"/>
        </w:rPr>
        <w:t xml:space="preserve">　</w:t>
      </w:r>
      <w:r w:rsidRPr="002A5EF2">
        <w:rPr>
          <w:rFonts w:ascii="Arial" w:eastAsia="ＭＳ ゴシック" w:hAnsi="Arial" w:hint="eastAsia"/>
        </w:rPr>
        <w:t>脆弱性と資産価値と脅威の値を足しリスク値を算出する。</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Ansi="Arial" w:hint="eastAsia"/>
        </w:rPr>
        <w:t>対策の必要性判断</w:t>
      </w:r>
    </w:p>
    <w:p w:rsidR="006D3596" w:rsidRDefault="006D3596" w:rsidP="006D3596">
      <w:pPr>
        <w:ind w:leftChars="200" w:left="420"/>
        <w:rPr>
          <w:rFonts w:ascii="Arial" w:eastAsia="ＭＳ ゴシック" w:hAnsi="Arial"/>
        </w:rPr>
      </w:pPr>
      <w:r>
        <w:rPr>
          <w:rFonts w:ascii="Arial" w:eastAsia="ＭＳ ゴシック" w:hAnsi="Arial" w:hint="eastAsia"/>
        </w:rPr>
        <w:lastRenderedPageBreak/>
        <w:t xml:space="preserve">　</w:t>
      </w:r>
      <w:r w:rsidRPr="002A5EF2">
        <w:rPr>
          <w:rFonts w:ascii="Arial" w:eastAsia="ＭＳ ゴシック" w:hAnsi="Arial" w:hint="eastAsia"/>
        </w:rPr>
        <w:t>上記</w:t>
      </w:r>
      <w:r w:rsidRPr="002A5EF2">
        <w:rPr>
          <w:rFonts w:ascii="Arial" w:eastAsia="ＭＳ ゴシック" w:hAnsi="Arial" w:hint="eastAsia"/>
        </w:rPr>
        <w:t>5.</w:t>
      </w:r>
      <w:r w:rsidRPr="002A5EF2">
        <w:rPr>
          <w:rFonts w:ascii="Arial" w:eastAsia="ＭＳ ゴシック" w:hAnsi="Arial" w:hint="eastAsia"/>
        </w:rPr>
        <w:t>の結果、リスク値が４以上のものについて、対策を実施する。対策を実施しないものについては、その理由を明確にし、全学総括責任者の承認を受ける。</w:t>
      </w:r>
    </w:p>
    <w:p w:rsidR="006D3596" w:rsidRPr="002A5EF2" w:rsidRDefault="006D3596" w:rsidP="006D3596">
      <w:pPr>
        <w:ind w:leftChars="200" w:left="420"/>
        <w:rPr>
          <w:rFonts w:ascii="Arial" w:eastAsia="ＭＳ ゴシック" w:hAnsi="Arial"/>
        </w:rPr>
      </w:pPr>
    </w:p>
    <w:p w:rsidR="006D3596" w:rsidRDefault="006D3596" w:rsidP="000157B6">
      <w:pPr>
        <w:sectPr w:rsidR="006D3596" w:rsidSect="001E47A2">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pPr>
    </w:p>
    <w:p w:rsidR="006D3596" w:rsidRPr="001F18F4" w:rsidRDefault="006D3596" w:rsidP="006D3596">
      <w:pPr>
        <w:overflowPunct w:val="0"/>
        <w:rPr>
          <w:rFonts w:eastAsia="ＭＳ ゴシック"/>
        </w:rPr>
      </w:pPr>
      <w:r w:rsidRPr="001F18F4">
        <w:rPr>
          <w:rFonts w:eastAsia="ＭＳ ゴシック" w:hint="eastAsia"/>
        </w:rPr>
        <w:lastRenderedPageBreak/>
        <w:t>添付１　リスク分析票（例）</w:t>
      </w:r>
    </w:p>
    <w:tbl>
      <w:tblPr>
        <w:tblW w:w="14304" w:type="dxa"/>
        <w:tblLayout w:type="fixed"/>
        <w:tblCellMar>
          <w:left w:w="99" w:type="dxa"/>
          <w:right w:w="99" w:type="dxa"/>
        </w:tblCellMar>
        <w:tblLook w:val="0000"/>
      </w:tblPr>
      <w:tblGrid>
        <w:gridCol w:w="1080"/>
        <w:gridCol w:w="930"/>
        <w:gridCol w:w="2767"/>
        <w:gridCol w:w="2693"/>
        <w:gridCol w:w="954"/>
        <w:gridCol w:w="525"/>
        <w:gridCol w:w="840"/>
        <w:gridCol w:w="840"/>
        <w:gridCol w:w="1050"/>
        <w:gridCol w:w="2625"/>
      </w:tblGrid>
      <w:tr w:rsidR="006D3596" w:rsidRPr="001F18F4" w:rsidTr="00B10A9D">
        <w:trPr>
          <w:trHeight w:hRule="exact" w:val="284"/>
        </w:trPr>
        <w:tc>
          <w:tcPr>
            <w:tcW w:w="1080" w:type="dxa"/>
            <w:tcBorders>
              <w:top w:val="single" w:sz="8" w:space="0" w:color="auto"/>
              <w:left w:val="single" w:sz="8" w:space="0" w:color="auto"/>
              <w:bottom w:val="nil"/>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bookmarkStart w:id="1" w:name="RANGE!A1:J34"/>
            <w:r w:rsidRPr="001F18F4">
              <w:rPr>
                <w:rFonts w:ascii="ＭＳ Ｐゴシック" w:eastAsia="ＭＳ Ｐゴシック" w:hAnsi="ＭＳ Ｐゴシック" w:hint="eastAsia"/>
                <w:kern w:val="0"/>
                <w:sz w:val="18"/>
              </w:rPr>
              <w:t>大項目</w:t>
            </w:r>
            <w:bookmarkEnd w:id="1"/>
          </w:p>
        </w:tc>
        <w:tc>
          <w:tcPr>
            <w:tcW w:w="930" w:type="dxa"/>
            <w:vMerge w:val="restart"/>
            <w:tcBorders>
              <w:top w:val="single" w:sz="8" w:space="0" w:color="auto"/>
              <w:left w:val="single" w:sz="8"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中項目</w:t>
            </w:r>
          </w:p>
        </w:tc>
        <w:tc>
          <w:tcPr>
            <w:tcW w:w="2767" w:type="dxa"/>
            <w:vMerge w:val="restart"/>
            <w:tcBorders>
              <w:top w:val="single" w:sz="8" w:space="0" w:color="auto"/>
              <w:left w:val="nil"/>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安全対策項目</w:t>
            </w:r>
          </w:p>
        </w:tc>
        <w:tc>
          <w:tcPr>
            <w:tcW w:w="2693" w:type="dxa"/>
            <w:vMerge w:val="restart"/>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 xml:space="preserve">　情報資産</w:t>
            </w:r>
          </w:p>
        </w:tc>
        <w:tc>
          <w:tcPr>
            <w:tcW w:w="954" w:type="dxa"/>
            <w:vMerge w:val="restart"/>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脆弱性</w:t>
            </w:r>
          </w:p>
        </w:tc>
        <w:tc>
          <w:tcPr>
            <w:tcW w:w="1365" w:type="dxa"/>
            <w:gridSpan w:val="2"/>
            <w:vMerge w:val="restart"/>
            <w:tcBorders>
              <w:top w:val="single" w:sz="8" w:space="0" w:color="auto"/>
              <w:left w:val="single" w:sz="4" w:space="0" w:color="auto"/>
              <w:bottom w:val="single" w:sz="8" w:space="0" w:color="000000"/>
              <w:right w:val="single" w:sz="4" w:space="0" w:color="000000"/>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資産価値</w:t>
            </w:r>
          </w:p>
        </w:tc>
        <w:tc>
          <w:tcPr>
            <w:tcW w:w="840" w:type="dxa"/>
            <w:vMerge w:val="restart"/>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脅威</w:t>
            </w:r>
          </w:p>
        </w:tc>
        <w:tc>
          <w:tcPr>
            <w:tcW w:w="1050" w:type="dxa"/>
            <w:vMerge w:val="restart"/>
            <w:tcBorders>
              <w:top w:val="single" w:sz="8" w:space="0" w:color="auto"/>
              <w:left w:val="single" w:sz="4" w:space="0" w:color="auto"/>
              <w:bottom w:val="single" w:sz="8" w:space="0" w:color="000000"/>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リスク値</w:t>
            </w:r>
          </w:p>
        </w:tc>
        <w:tc>
          <w:tcPr>
            <w:tcW w:w="2625" w:type="dxa"/>
            <w:vMerge w:val="restart"/>
            <w:tcBorders>
              <w:top w:val="single" w:sz="8" w:space="0" w:color="auto"/>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備考</w:t>
            </w:r>
          </w:p>
        </w:tc>
      </w:tr>
      <w:tr w:rsidR="006D3596" w:rsidRPr="001F18F4" w:rsidTr="00B10A9D">
        <w:trPr>
          <w:trHeight w:hRule="exact" w:val="284"/>
        </w:trPr>
        <w:tc>
          <w:tcPr>
            <w:tcW w:w="1080" w:type="dxa"/>
            <w:tcBorders>
              <w:top w:val="single" w:sz="4" w:space="0" w:color="auto"/>
              <w:left w:val="single" w:sz="8" w:space="0" w:color="auto"/>
              <w:bottom w:val="single" w:sz="8" w:space="0" w:color="auto"/>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Ｎｏ</w:t>
            </w:r>
          </w:p>
        </w:tc>
        <w:tc>
          <w:tcPr>
            <w:tcW w:w="930" w:type="dxa"/>
            <w:vMerge/>
            <w:tcBorders>
              <w:top w:val="single" w:sz="8" w:space="0" w:color="auto"/>
              <w:left w:val="single" w:sz="8"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2767" w:type="dxa"/>
            <w:vMerge/>
            <w:tcBorders>
              <w:top w:val="single" w:sz="8" w:space="0" w:color="auto"/>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2693" w:type="dxa"/>
            <w:vMerge/>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954" w:type="dxa"/>
            <w:vMerge/>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1365" w:type="dxa"/>
            <w:gridSpan w:val="2"/>
            <w:vMerge/>
            <w:tcBorders>
              <w:top w:val="single" w:sz="8" w:space="0" w:color="auto"/>
              <w:left w:val="single" w:sz="4" w:space="0" w:color="auto"/>
              <w:bottom w:val="single" w:sz="8" w:space="0" w:color="000000"/>
              <w:right w:val="single" w:sz="4" w:space="0" w:color="000000"/>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840" w:type="dxa"/>
            <w:vMerge/>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1050" w:type="dxa"/>
            <w:vMerge/>
            <w:tcBorders>
              <w:top w:val="single" w:sz="8" w:space="0" w:color="auto"/>
              <w:left w:val="single" w:sz="4"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2625" w:type="dxa"/>
            <w:vMerge/>
            <w:tcBorders>
              <w:top w:val="single" w:sz="8" w:space="0" w:color="auto"/>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r>
      <w:tr w:rsidR="006D3596" w:rsidRPr="001F18F4" w:rsidTr="00B10A9D">
        <w:trPr>
          <w:trHeight w:hRule="exact" w:val="284"/>
        </w:trPr>
        <w:tc>
          <w:tcPr>
            <w:tcW w:w="4777" w:type="dxa"/>
            <w:gridSpan w:val="3"/>
            <w:tcBorders>
              <w:top w:val="single" w:sz="8" w:space="0" w:color="auto"/>
              <w:left w:val="single" w:sz="8" w:space="0" w:color="auto"/>
              <w:bottom w:val="single" w:sz="4" w:space="0" w:color="auto"/>
              <w:right w:val="nil"/>
            </w:tcBorders>
            <w:vAlign w:val="center"/>
          </w:tcPr>
          <w:p w:rsidR="006D3596" w:rsidRPr="001F18F4" w:rsidRDefault="00B10A9D" w:rsidP="00B10A9D">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 xml:space="preserve"> 媒体の取扱い</w:t>
            </w:r>
          </w:p>
        </w:tc>
        <w:tc>
          <w:tcPr>
            <w:tcW w:w="2693"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tcBorders>
              <w:top w:val="nil"/>
              <w:left w:val="single" w:sz="4" w:space="0" w:color="auto"/>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1050" w:type="dxa"/>
            <w:tcBorders>
              <w:top w:val="nil"/>
              <w:left w:val="nil"/>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625" w:type="dxa"/>
            <w:tcBorders>
              <w:top w:val="nil"/>
              <w:left w:val="nil"/>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84"/>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6390" w:type="dxa"/>
            <w:gridSpan w:val="3"/>
            <w:vAlign w:val="center"/>
          </w:tcPr>
          <w:p w:rsidR="006D3596" w:rsidRPr="001F18F4" w:rsidRDefault="00B10A9D" w:rsidP="00BA3A17">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 xml:space="preserve">.1 </w:t>
            </w:r>
            <w:r w:rsidRPr="00B10A9D">
              <w:rPr>
                <w:rFonts w:ascii="ＭＳ Ｐゴシック" w:eastAsia="ＭＳ Ｐゴシック" w:hAnsi="ＭＳ Ｐ明朝" w:hint="eastAsia"/>
                <w:kern w:val="0"/>
                <w:sz w:val="18"/>
              </w:rPr>
              <w:t>取外し可能な媒体の管理のための手順を備える</w:t>
            </w:r>
          </w:p>
        </w:tc>
        <w:tc>
          <w:tcPr>
            <w:tcW w:w="954" w:type="dxa"/>
            <w:tcBorders>
              <w:top w:val="single" w:sz="4" w:space="0" w:color="auto"/>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1050" w:type="dxa"/>
            <w:tcBorders>
              <w:top w:val="single" w:sz="4" w:space="0" w:color="auto"/>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625" w:type="dxa"/>
            <w:tcBorders>
              <w:top w:val="single" w:sz="4" w:space="0" w:color="auto"/>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tcPr>
          <w:p w:rsidR="006D3596" w:rsidRPr="001F18F4" w:rsidRDefault="00B10A9D" w:rsidP="00BA3A17">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.1.1</w:t>
            </w:r>
          </w:p>
        </w:tc>
        <w:tc>
          <w:tcPr>
            <w:tcW w:w="930" w:type="dxa"/>
            <w:tcBorders>
              <w:top w:val="single" w:sz="4" w:space="0" w:color="auto"/>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val="restart"/>
            <w:tcBorders>
              <w:top w:val="single" w:sz="4" w:space="0" w:color="auto"/>
              <w:left w:val="nil"/>
              <w:bottom w:val="single" w:sz="4" w:space="0" w:color="000000"/>
              <w:right w:val="single" w:sz="4" w:space="0" w:color="auto"/>
            </w:tcBorders>
          </w:tcPr>
          <w:p w:rsidR="006D3596" w:rsidRPr="001F18F4" w:rsidRDefault="00B10A9D" w:rsidP="00B10A9D">
            <w:pPr>
              <w:widowControl/>
              <w:snapToGrid w:val="0"/>
              <w:jc w:val="left"/>
              <w:rPr>
                <w:rFonts w:ascii="ＭＳ Ｐゴシック" w:eastAsia="ＭＳ Ｐゴシック" w:hAnsi="ＭＳ Ｐ明朝"/>
                <w:kern w:val="0"/>
                <w:sz w:val="18"/>
              </w:rPr>
            </w:pPr>
            <w:r w:rsidRPr="00B10A9D">
              <w:rPr>
                <w:rFonts w:ascii="ＭＳ Ｐゴシック" w:eastAsia="ＭＳ Ｐゴシック" w:hAnsi="ＭＳ Ｐ明朝" w:hint="eastAsia"/>
                <w:kern w:val="0"/>
                <w:sz w:val="18"/>
              </w:rPr>
              <w:t>不要となることで組織の管理外となる媒体が再利用可能なものであるときは、格納している内容を回復不能とする</w:t>
            </w:r>
            <w:r>
              <w:rPr>
                <w:rFonts w:ascii="ＭＳ Ｐゴシック" w:eastAsia="ＭＳ Ｐゴシック" w:hAnsi="ＭＳ Ｐ明朝" w:hint="eastAsia"/>
                <w:kern w:val="0"/>
                <w:sz w:val="18"/>
              </w:rPr>
              <w:t>こと</w:t>
            </w:r>
          </w:p>
        </w:tc>
        <w:tc>
          <w:tcPr>
            <w:tcW w:w="2693" w:type="dxa"/>
            <w:vMerge w:val="restart"/>
            <w:tcBorders>
              <w:top w:val="single" w:sz="4" w:space="0" w:color="auto"/>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B10A9D" w:rsidP="00BA3A17">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.1.2</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val="restart"/>
            <w:tcBorders>
              <w:top w:val="nil"/>
              <w:left w:val="nil"/>
              <w:bottom w:val="single" w:sz="4" w:space="0" w:color="000000"/>
              <w:right w:val="single" w:sz="4" w:space="0" w:color="auto"/>
            </w:tcBorders>
          </w:tcPr>
          <w:p w:rsidR="006D3596" w:rsidRPr="001F18F4" w:rsidRDefault="00B10A9D" w:rsidP="00BA3A17">
            <w:pPr>
              <w:widowControl/>
              <w:snapToGrid w:val="0"/>
              <w:jc w:val="left"/>
              <w:rPr>
                <w:rFonts w:ascii="ＭＳ Ｐゴシック" w:eastAsia="ＭＳ Ｐゴシック" w:hAnsi="ＭＳ Ｐ明朝"/>
                <w:kern w:val="0"/>
                <w:sz w:val="18"/>
              </w:rPr>
            </w:pPr>
            <w:r w:rsidRPr="00B10A9D">
              <w:rPr>
                <w:rFonts w:ascii="ＭＳ Ｐゴシック" w:eastAsia="ＭＳ Ｐゴシック" w:hAnsi="ＭＳ Ｐ明朝" w:hint="eastAsia"/>
                <w:kern w:val="0"/>
                <w:sz w:val="18"/>
              </w:rPr>
              <w:t>組織の管理外とする媒体のすべてについて、認可を要求する</w:t>
            </w:r>
            <w:r>
              <w:rPr>
                <w:rFonts w:ascii="ＭＳ Ｐゴシック" w:eastAsia="ＭＳ Ｐゴシック" w:hAnsi="ＭＳ Ｐ明朝" w:hint="eastAsia"/>
                <w:kern w:val="0"/>
                <w:sz w:val="18"/>
              </w:rPr>
              <w:t>こと</w:t>
            </w: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B10A9D" w:rsidP="00BA3A17">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.1.3</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val="restart"/>
            <w:tcBorders>
              <w:top w:val="nil"/>
              <w:left w:val="nil"/>
              <w:bottom w:val="single" w:sz="4" w:space="0" w:color="000000"/>
              <w:right w:val="single" w:sz="4" w:space="0" w:color="auto"/>
            </w:tcBorders>
          </w:tcPr>
          <w:p w:rsidR="006D3596" w:rsidRPr="001F18F4" w:rsidRDefault="00B10A9D" w:rsidP="00B10A9D">
            <w:pPr>
              <w:widowControl/>
              <w:snapToGrid w:val="0"/>
              <w:jc w:val="left"/>
              <w:rPr>
                <w:rFonts w:ascii="ＭＳ Ｐゴシック" w:eastAsia="ＭＳ Ｐゴシック" w:hAnsi="ＭＳ Ｐ明朝"/>
                <w:kern w:val="0"/>
                <w:sz w:val="18"/>
              </w:rPr>
            </w:pPr>
            <w:r w:rsidRPr="00B10A9D">
              <w:rPr>
                <w:rFonts w:ascii="ＭＳ Ｐゴシック" w:eastAsia="ＭＳ Ｐゴシック" w:hAnsi="ＭＳ Ｐ明朝" w:hint="eastAsia"/>
                <w:kern w:val="0"/>
                <w:sz w:val="18"/>
              </w:rPr>
              <w:t>媒体を組織の管理外とする措置のすべてについて、監査証跡の維持のために記録を保管する</w:t>
            </w:r>
            <w:r>
              <w:rPr>
                <w:rFonts w:ascii="ＭＳ Ｐゴシック" w:eastAsia="ＭＳ Ｐゴシック" w:hAnsi="ＭＳ Ｐ明朝" w:hint="eastAsia"/>
                <w:kern w:val="0"/>
                <w:sz w:val="18"/>
              </w:rPr>
              <w:t>こと</w:t>
            </w: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nil"/>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p>
        </w:tc>
        <w:tc>
          <w:tcPr>
            <w:tcW w:w="840" w:type="dxa"/>
            <w:tcBorders>
              <w:top w:val="nil"/>
              <w:left w:val="single" w:sz="4" w:space="0" w:color="auto"/>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B10A9D" w:rsidP="00BA3A17">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.1.4</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val="restart"/>
            <w:tcBorders>
              <w:top w:val="nil"/>
              <w:left w:val="nil"/>
              <w:bottom w:val="single" w:sz="4" w:space="0" w:color="000000"/>
              <w:right w:val="single" w:sz="4" w:space="0" w:color="auto"/>
            </w:tcBorders>
          </w:tcPr>
          <w:p w:rsidR="006D3596" w:rsidRPr="001F18F4" w:rsidRDefault="00B10A9D" w:rsidP="00B10A9D">
            <w:pPr>
              <w:widowControl/>
              <w:snapToGrid w:val="0"/>
              <w:jc w:val="left"/>
              <w:rPr>
                <w:rFonts w:ascii="ＭＳ Ｐゴシック" w:eastAsia="ＭＳ Ｐゴシック" w:hAnsi="ＭＳ Ｐ明朝"/>
                <w:kern w:val="0"/>
                <w:sz w:val="18"/>
              </w:rPr>
            </w:pPr>
            <w:r w:rsidRPr="00B10A9D">
              <w:rPr>
                <w:rFonts w:ascii="ＭＳ Ｐゴシック" w:eastAsia="ＭＳ Ｐゴシック" w:hAnsi="ＭＳ Ｐ明朝" w:hint="eastAsia"/>
                <w:kern w:val="0"/>
                <w:sz w:val="18"/>
              </w:rPr>
              <w:t>すべての媒体を、製造者の仕様に従って、安全でセキュリティが保たれた環境に保管する</w:t>
            </w:r>
            <w:r>
              <w:rPr>
                <w:rFonts w:ascii="ＭＳ Ｐゴシック" w:eastAsia="ＭＳ Ｐゴシック" w:hAnsi="ＭＳ Ｐ明朝" w:hint="eastAsia"/>
                <w:kern w:val="0"/>
                <w:sz w:val="18"/>
              </w:rPr>
              <w:t>こと</w:t>
            </w: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single" w:sz="4" w:space="0" w:color="auto"/>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nil"/>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A</w:t>
            </w:r>
          </w:p>
        </w:tc>
        <w:tc>
          <w:tcPr>
            <w:tcW w:w="840" w:type="dxa"/>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p>
        </w:tc>
        <w:tc>
          <w:tcPr>
            <w:tcW w:w="840" w:type="dxa"/>
            <w:tcBorders>
              <w:top w:val="nil"/>
              <w:left w:val="single" w:sz="4" w:space="0" w:color="auto"/>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B10A9D" w:rsidP="00BA3A17">
            <w:pPr>
              <w:widowControl/>
              <w:snapToGrid w:val="0"/>
              <w:jc w:val="left"/>
              <w:rPr>
                <w:rFonts w:ascii="ＭＳ Ｐゴシック" w:eastAsia="ＭＳ Ｐゴシック" w:hAnsi="ＭＳ Ｐ明朝"/>
                <w:kern w:val="0"/>
                <w:sz w:val="18"/>
              </w:rPr>
            </w:pPr>
            <w:r>
              <w:rPr>
                <w:rFonts w:ascii="ＭＳ Ｐゴシック" w:eastAsia="ＭＳ Ｐゴシック" w:hAnsi="ＭＳ Ｐ明朝" w:hint="eastAsia"/>
                <w:kern w:val="0"/>
                <w:sz w:val="18"/>
              </w:rPr>
              <w:t>6.7</w:t>
            </w:r>
            <w:r w:rsidR="006D3596" w:rsidRPr="001F18F4">
              <w:rPr>
                <w:rFonts w:ascii="ＭＳ Ｐゴシック" w:eastAsia="ＭＳ Ｐゴシック" w:hAnsi="ＭＳ Ｐ明朝" w:hint="eastAsia"/>
                <w:kern w:val="0"/>
                <w:sz w:val="18"/>
              </w:rPr>
              <w:t>.1.5</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val="restart"/>
            <w:tcBorders>
              <w:top w:val="nil"/>
              <w:left w:val="nil"/>
              <w:bottom w:val="single" w:sz="8" w:space="0" w:color="000000"/>
              <w:right w:val="single" w:sz="4" w:space="0" w:color="auto"/>
            </w:tcBorders>
          </w:tcPr>
          <w:p w:rsidR="006D3596" w:rsidRPr="001F18F4" w:rsidRDefault="00B10A9D" w:rsidP="00B10A9D">
            <w:pPr>
              <w:widowControl/>
              <w:snapToGrid w:val="0"/>
              <w:jc w:val="left"/>
              <w:rPr>
                <w:rFonts w:ascii="ＭＳ Ｐゴシック" w:eastAsia="ＭＳ Ｐゴシック" w:hAnsi="ＭＳ Ｐ明朝"/>
                <w:kern w:val="0"/>
                <w:sz w:val="18"/>
              </w:rPr>
            </w:pPr>
            <w:r w:rsidRPr="00B10A9D">
              <w:rPr>
                <w:rFonts w:ascii="ＭＳ Ｐゴシック" w:eastAsia="ＭＳ Ｐゴシック" w:hAnsi="ＭＳ Ｐ明朝" w:hint="eastAsia"/>
                <w:kern w:val="0"/>
                <w:sz w:val="18"/>
              </w:rPr>
              <w:t>情報を媒体の寿命（製造者の仕様に従う。）よりも長く保管することが必要な場合、媒体の劣化による情報の消失を避けるために、その媒体に保管された情報を他の媒体に記録・保管する</w:t>
            </w:r>
            <w:r>
              <w:rPr>
                <w:rFonts w:ascii="ＭＳ Ｐゴシック" w:eastAsia="ＭＳ Ｐゴシック" w:hAnsi="ＭＳ Ｐ明朝" w:hint="eastAsia"/>
                <w:kern w:val="0"/>
                <w:sz w:val="18"/>
              </w:rPr>
              <w:t>こと</w:t>
            </w:r>
          </w:p>
        </w:tc>
        <w:tc>
          <w:tcPr>
            <w:tcW w:w="2693"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C</w:t>
            </w:r>
          </w:p>
        </w:tc>
        <w:tc>
          <w:tcPr>
            <w:tcW w:w="840" w:type="dxa"/>
            <w:tcBorders>
              <w:top w:val="single" w:sz="4" w:space="0" w:color="auto"/>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I</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val="restart"/>
            <w:tcBorders>
              <w:top w:val="nil"/>
              <w:left w:val="single" w:sz="4" w:space="0" w:color="auto"/>
              <w:bottom w:val="single" w:sz="8"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10A9D">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10A9D">
        <w:trPr>
          <w:trHeight w:hRule="exact" w:val="255"/>
        </w:trPr>
        <w:tc>
          <w:tcPr>
            <w:tcW w:w="1080" w:type="dxa"/>
            <w:tcBorders>
              <w:top w:val="nil"/>
              <w:left w:val="single" w:sz="8" w:space="0" w:color="auto"/>
              <w:bottom w:val="single" w:sz="8"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single" w:sz="8"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767"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2693"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8"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8"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8"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8"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bl>
    <w:p w:rsidR="00472FF2" w:rsidRPr="00B10A9D" w:rsidRDefault="00472FF2" w:rsidP="00640FAD">
      <w:pPr>
        <w:snapToGrid w:val="0"/>
        <w:rPr>
          <w:sz w:val="16"/>
          <w:szCs w:val="16"/>
        </w:rPr>
      </w:pPr>
    </w:p>
    <w:sectPr w:rsidR="00472FF2" w:rsidRPr="00B10A9D" w:rsidSect="00640FAD">
      <w:pgSz w:w="16840" w:h="11907" w:orient="landscape" w:code="9"/>
      <w:pgMar w:top="1247" w:right="1418" w:bottom="1191" w:left="1418" w:header="851" w:footer="737" w:gutter="0"/>
      <w:cols w:space="720"/>
      <w:noEndnote/>
      <w:docGrid w:type="lines" w:linePitch="3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3E2" w:rsidRDefault="00CE23E2">
      <w:r>
        <w:separator/>
      </w:r>
    </w:p>
  </w:endnote>
  <w:endnote w:type="continuationSeparator" w:id="0">
    <w:p w:rsidR="00CE23E2" w:rsidRDefault="00CE23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Default="008F11A9" w:rsidP="009116F1">
    <w:pPr>
      <w:pStyle w:val="a5"/>
      <w:framePr w:wrap="around" w:vAnchor="text" w:hAnchor="margin" w:xAlign="center" w:y="1"/>
      <w:rPr>
        <w:rStyle w:val="a9"/>
      </w:rPr>
    </w:pPr>
    <w:r>
      <w:rPr>
        <w:rStyle w:val="a9"/>
      </w:rPr>
      <w:fldChar w:fldCharType="begin"/>
    </w:r>
    <w:r w:rsidR="006A5FE7">
      <w:rPr>
        <w:rStyle w:val="a9"/>
      </w:rPr>
      <w:instrText xml:space="preserve">PAGE  </w:instrText>
    </w:r>
    <w:r>
      <w:rPr>
        <w:rStyle w:val="a9"/>
      </w:rPr>
      <w:fldChar w:fldCharType="separate"/>
    </w:r>
    <w:r w:rsidR="00AB23B8">
      <w:rPr>
        <w:rStyle w:val="a9"/>
        <w:noProof/>
      </w:rPr>
      <w:t>2</w:t>
    </w:r>
    <w:r>
      <w:rPr>
        <w:rStyle w:val="a9"/>
      </w:rPr>
      <w:fldChar w:fldCharType="end"/>
    </w:r>
  </w:p>
  <w:p w:rsidR="006A5FE7" w:rsidRDefault="006A5FE7"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Default="008F11A9" w:rsidP="009116F1">
    <w:pPr>
      <w:pStyle w:val="a5"/>
      <w:framePr w:wrap="around" w:vAnchor="text" w:hAnchor="margin" w:xAlign="center" w:y="1"/>
      <w:rPr>
        <w:rStyle w:val="a9"/>
      </w:rPr>
    </w:pPr>
    <w:r>
      <w:rPr>
        <w:rStyle w:val="a9"/>
      </w:rPr>
      <w:fldChar w:fldCharType="begin"/>
    </w:r>
    <w:r w:rsidR="006A5FE7">
      <w:rPr>
        <w:rStyle w:val="a9"/>
      </w:rPr>
      <w:instrText xml:space="preserve">PAGE  </w:instrText>
    </w:r>
    <w:r>
      <w:rPr>
        <w:rStyle w:val="a9"/>
      </w:rPr>
      <w:fldChar w:fldCharType="separate"/>
    </w:r>
    <w:r w:rsidR="00AB23B8">
      <w:rPr>
        <w:rStyle w:val="a9"/>
        <w:noProof/>
      </w:rPr>
      <w:t>1</w:t>
    </w:r>
    <w:r>
      <w:rPr>
        <w:rStyle w:val="a9"/>
      </w:rPr>
      <w:fldChar w:fldCharType="end"/>
    </w:r>
  </w:p>
  <w:p w:rsidR="006A5FE7" w:rsidRDefault="006A5FE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8F11A9"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AB23B8">
      <w:rPr>
        <w:rStyle w:val="a9"/>
        <w:noProof/>
      </w:rPr>
      <w:t>4</w:t>
    </w:r>
    <w:r>
      <w:rPr>
        <w:rStyle w:val="a9"/>
      </w:rPr>
      <w:fldChar w:fldCharType="end"/>
    </w:r>
  </w:p>
  <w:p w:rsidR="007A333A" w:rsidRDefault="007A333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8F11A9"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AB23B8">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3E2" w:rsidRDefault="00CE23E2">
      <w:r>
        <w:separator/>
      </w:r>
    </w:p>
  </w:footnote>
  <w:footnote w:type="continuationSeparator" w:id="0">
    <w:p w:rsidR="00CE23E2" w:rsidRDefault="00CE23E2">
      <w:r>
        <w:continuationSeparator/>
      </w:r>
    </w:p>
  </w:footnote>
  <w:footnote w:id="1">
    <w:p w:rsidR="006D3596" w:rsidRPr="004772D1" w:rsidRDefault="006D3596" w:rsidP="006D3596">
      <w:pPr>
        <w:pStyle w:val="af3"/>
      </w:pPr>
      <w:r>
        <w:rPr>
          <w:rStyle w:val="af5"/>
        </w:rPr>
        <w:footnoteRef/>
      </w:r>
      <w:r>
        <w:t xml:space="preserve"> </w:t>
      </w:r>
      <w:r w:rsidRPr="00D44586">
        <w:rPr>
          <w:rFonts w:hint="eastAsia"/>
          <w:sz w:val="18"/>
          <w:szCs w:val="18"/>
        </w:rPr>
        <w:t>リスク分析票の安全対策項目は次を参照されたい。</w:t>
      </w:r>
      <w:r w:rsidRPr="00D44586">
        <w:rPr>
          <w:sz w:val="18"/>
          <w:szCs w:val="18"/>
        </w:rPr>
        <w:t>http://www.meti.go.jp/policy/netsecurity/downloadfiles/IS_Audit_Annex01_2.xls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Pr="009F5D33" w:rsidRDefault="008F11A9" w:rsidP="00144829">
    <w:pPr>
      <w:rPr>
        <w:sz w:val="18"/>
        <w:szCs w:val="18"/>
      </w:rPr>
    </w:pPr>
    <w:r w:rsidRPr="009F5D33">
      <w:rPr>
        <w:rFonts w:ascii="Arial" w:eastAsia="ＭＳ ゴシック" w:hAnsi="Arial"/>
        <w:sz w:val="18"/>
        <w:szCs w:val="18"/>
      </w:rPr>
      <w:fldChar w:fldCharType="begin"/>
    </w:r>
    <w:r w:rsidR="006A5FE7" w:rsidRPr="009F5D33">
      <w:rPr>
        <w:rFonts w:ascii="Arial" w:eastAsia="ＭＳ ゴシック" w:hAnsi="Arial"/>
        <w:sz w:val="18"/>
        <w:szCs w:val="18"/>
      </w:rPr>
      <w:instrText xml:space="preserve"> STYLEREF  </w:instrText>
    </w:r>
    <w:r w:rsidR="006A5FE7" w:rsidRPr="009F5D33">
      <w:rPr>
        <w:rFonts w:ascii="Arial" w:eastAsia="ＭＳ ゴシック" w:hAnsi="Arial"/>
        <w:sz w:val="18"/>
        <w:szCs w:val="18"/>
      </w:rPr>
      <w:instrText>規程見出し</w:instrText>
    </w:r>
    <w:r w:rsidR="006A5FE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B23B8">
      <w:rPr>
        <w:rFonts w:ascii="Arial" w:eastAsia="ＭＳ ゴシック" w:hAnsi="Arial" w:hint="eastAsia"/>
        <w:noProof/>
        <w:sz w:val="18"/>
        <w:szCs w:val="18"/>
      </w:rPr>
      <w:t xml:space="preserve">C3104 </w:t>
    </w:r>
    <w:r w:rsidR="00AB23B8">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r w:rsidRPr="009F5D33">
      <w:rPr>
        <w:sz w:val="18"/>
        <w:szCs w:val="18"/>
      </w:rPr>
      <w:fldChar w:fldCharType="begin"/>
    </w:r>
    <w:r w:rsidR="006A5FE7" w:rsidRPr="009F5D33">
      <w:rPr>
        <w:sz w:val="18"/>
        <w:szCs w:val="18"/>
      </w:rPr>
      <w:instrText xml:space="preserve"> </w:instrText>
    </w:r>
    <w:r w:rsidR="006A5FE7" w:rsidRPr="009F5D33">
      <w:rPr>
        <w:rFonts w:hint="eastAsia"/>
        <w:sz w:val="18"/>
        <w:szCs w:val="18"/>
      </w:rPr>
      <w:instrText>DOCVARIABLE  "MyDocName" \* MERGEFORMAT</w:instrText>
    </w:r>
    <w:r w:rsidR="006A5FE7" w:rsidRPr="009F5D33">
      <w:rPr>
        <w:sz w:val="18"/>
        <w:szCs w:val="18"/>
      </w:rPr>
      <w:instrText xml:space="preserve"> </w:instrText>
    </w:r>
    <w:r w:rsidRPr="009F5D33">
      <w:rPr>
        <w:sz w:val="18"/>
        <w:szCs w:val="18"/>
      </w:rPr>
      <w:fldChar w:fldCharType="end"/>
    </w:r>
  </w:p>
  <w:p w:rsidR="006A5FE7" w:rsidRDefault="006A5FE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Pr="009F5D33" w:rsidRDefault="008F11A9" w:rsidP="00144829">
    <w:pPr>
      <w:jc w:val="right"/>
      <w:rPr>
        <w:sz w:val="18"/>
        <w:szCs w:val="18"/>
      </w:rPr>
    </w:pPr>
    <w:r w:rsidRPr="009F5D33">
      <w:rPr>
        <w:rFonts w:ascii="Arial" w:eastAsia="ＭＳ ゴシック" w:hAnsi="Arial"/>
        <w:sz w:val="18"/>
        <w:szCs w:val="18"/>
      </w:rPr>
      <w:fldChar w:fldCharType="begin"/>
    </w:r>
    <w:r w:rsidR="006A5FE7" w:rsidRPr="009F5D33">
      <w:rPr>
        <w:rFonts w:ascii="Arial" w:eastAsia="ＭＳ ゴシック" w:hAnsi="Arial"/>
        <w:sz w:val="18"/>
        <w:szCs w:val="18"/>
      </w:rPr>
      <w:instrText xml:space="preserve"> STYLEREF  </w:instrText>
    </w:r>
    <w:r w:rsidR="006A5FE7" w:rsidRPr="009F5D33">
      <w:rPr>
        <w:rFonts w:ascii="Arial" w:eastAsia="ＭＳ ゴシック" w:hAnsi="Arial"/>
        <w:sz w:val="18"/>
        <w:szCs w:val="18"/>
      </w:rPr>
      <w:instrText>規程見出し</w:instrText>
    </w:r>
    <w:r w:rsidR="006A5FE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B23B8">
      <w:rPr>
        <w:rFonts w:ascii="Arial" w:eastAsia="ＭＳ ゴシック" w:hAnsi="Arial" w:hint="eastAsia"/>
        <w:noProof/>
        <w:sz w:val="18"/>
        <w:szCs w:val="18"/>
      </w:rPr>
      <w:t xml:space="preserve">C3104 </w:t>
    </w:r>
    <w:r w:rsidR="00AB23B8">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p>
  <w:p w:rsidR="006A5FE7" w:rsidRDefault="006A5FE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8F11A9"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B23B8">
      <w:rPr>
        <w:rFonts w:ascii="Arial" w:eastAsia="ＭＳ ゴシック" w:hAnsi="Arial" w:hint="eastAsia"/>
        <w:noProof/>
        <w:sz w:val="18"/>
        <w:szCs w:val="18"/>
      </w:rPr>
      <w:t xml:space="preserve">C3104 </w:t>
    </w:r>
    <w:r w:rsidR="00AB23B8">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640FAD" w:rsidRDefault="008F11A9" w:rsidP="00640FAD">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B23B8">
      <w:rPr>
        <w:rFonts w:ascii="Arial" w:eastAsia="ＭＳ ゴシック" w:hAnsi="Arial" w:hint="eastAsia"/>
        <w:noProof/>
        <w:sz w:val="18"/>
        <w:szCs w:val="18"/>
      </w:rPr>
      <w:t xml:space="preserve">C3104 </w:t>
    </w:r>
    <w:r w:rsidR="00AB23B8">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238AE99E">
      <w:start w:val="1"/>
      <w:numFmt w:val="decimal"/>
      <w:lvlText w:val="(%1)"/>
      <w:lvlJc w:val="left"/>
      <w:pPr>
        <w:tabs>
          <w:tab w:val="num" w:pos="570"/>
        </w:tabs>
        <w:ind w:left="570" w:hanging="360"/>
      </w:pPr>
      <w:rPr>
        <w:rFonts w:hint="default"/>
      </w:rPr>
    </w:lvl>
    <w:lvl w:ilvl="1" w:tplc="ECF89462">
      <w:start w:val="1"/>
      <w:numFmt w:val="decimal"/>
      <w:lvlText w:val="%2."/>
      <w:lvlJc w:val="left"/>
      <w:pPr>
        <w:tabs>
          <w:tab w:val="num" w:pos="-510"/>
        </w:tabs>
        <w:ind w:left="-510" w:hanging="420"/>
      </w:pPr>
      <w:rPr>
        <w:rFonts w:hint="default"/>
      </w:rPr>
    </w:lvl>
    <w:lvl w:ilvl="2" w:tplc="EBA6CEFA">
      <w:start w:val="1"/>
      <w:numFmt w:val="lowerLetter"/>
      <w:lvlText w:val="%3)"/>
      <w:lvlJc w:val="left"/>
      <w:pPr>
        <w:tabs>
          <w:tab w:val="num" w:pos="-150"/>
        </w:tabs>
        <w:ind w:left="-150" w:hanging="360"/>
      </w:pPr>
      <w:rPr>
        <w:rFonts w:hint="default"/>
      </w:rPr>
    </w:lvl>
    <w:lvl w:ilvl="3" w:tplc="06FA262C">
      <w:start w:val="1"/>
      <w:numFmt w:val="decimal"/>
      <w:lvlText w:val="%4."/>
      <w:lvlJc w:val="left"/>
      <w:pPr>
        <w:tabs>
          <w:tab w:val="num" w:pos="330"/>
        </w:tabs>
        <w:ind w:left="330" w:hanging="420"/>
      </w:pPr>
      <w:rPr>
        <w:rFonts w:hint="default"/>
      </w:rPr>
    </w:lvl>
    <w:lvl w:ilvl="4" w:tplc="BC6402B4">
      <w:start w:val="1"/>
      <w:numFmt w:val="aiueoFullWidth"/>
      <w:lvlText w:val="(%5)"/>
      <w:lvlJc w:val="left"/>
      <w:pPr>
        <w:tabs>
          <w:tab w:val="num" w:pos="750"/>
        </w:tabs>
        <w:ind w:left="750" w:hanging="420"/>
      </w:pPr>
      <w:rPr>
        <w:rFonts w:hint="eastAsia"/>
      </w:rPr>
    </w:lvl>
    <w:lvl w:ilvl="5" w:tplc="07EC4366">
      <w:start w:val="1"/>
      <w:numFmt w:val="decimalEnclosedCircle"/>
      <w:lvlText w:val="%6"/>
      <w:lvlJc w:val="left"/>
      <w:pPr>
        <w:tabs>
          <w:tab w:val="num" w:pos="1170"/>
        </w:tabs>
        <w:ind w:left="1170" w:hanging="420"/>
      </w:pPr>
    </w:lvl>
    <w:lvl w:ilvl="6" w:tplc="FF783064">
      <w:start w:val="1"/>
      <w:numFmt w:val="decimal"/>
      <w:lvlText w:val="%7."/>
      <w:lvlJc w:val="left"/>
      <w:pPr>
        <w:tabs>
          <w:tab w:val="num" w:pos="1590"/>
        </w:tabs>
        <w:ind w:left="1590" w:hanging="420"/>
      </w:pPr>
    </w:lvl>
    <w:lvl w:ilvl="7" w:tplc="E52208FE">
      <w:start w:val="1"/>
      <w:numFmt w:val="aiueoFullWidth"/>
      <w:lvlText w:val="(%8)"/>
      <w:lvlJc w:val="left"/>
      <w:pPr>
        <w:tabs>
          <w:tab w:val="num" w:pos="2010"/>
        </w:tabs>
        <w:ind w:left="2010" w:hanging="420"/>
      </w:pPr>
    </w:lvl>
    <w:lvl w:ilvl="8" w:tplc="78D8992A">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28B4CC82">
      <w:start w:val="1"/>
      <w:numFmt w:val="decimal"/>
      <w:suff w:val="nothing"/>
      <w:lvlText w:val=""/>
      <w:lvlJc w:val="left"/>
    </w:lvl>
    <w:lvl w:ilvl="1" w:tplc="34C034EC">
      <w:start w:val="1"/>
      <w:numFmt w:val="decimal"/>
      <w:suff w:val="nothing"/>
      <w:lvlText w:val=""/>
      <w:lvlJc w:val="left"/>
    </w:lvl>
    <w:lvl w:ilvl="2" w:tplc="928A4664">
      <w:numFmt w:val="decimal"/>
      <w:lvlText w:val=""/>
      <w:lvlJc w:val="left"/>
    </w:lvl>
    <w:lvl w:ilvl="3" w:tplc="B7A6EE2C">
      <w:numFmt w:val="decimal"/>
      <w:lvlText w:val=""/>
      <w:lvlJc w:val="left"/>
    </w:lvl>
    <w:lvl w:ilvl="4" w:tplc="C9CAD7AE">
      <w:numFmt w:val="decimal"/>
      <w:lvlText w:val=""/>
      <w:lvlJc w:val="left"/>
    </w:lvl>
    <w:lvl w:ilvl="5" w:tplc="DE84196E">
      <w:numFmt w:val="decimal"/>
      <w:lvlText w:val=""/>
      <w:lvlJc w:val="left"/>
    </w:lvl>
    <w:lvl w:ilvl="6" w:tplc="19DC6178">
      <w:numFmt w:val="decimal"/>
      <w:lvlText w:val=""/>
      <w:lvlJc w:val="left"/>
    </w:lvl>
    <w:lvl w:ilvl="7" w:tplc="D4B0F922">
      <w:numFmt w:val="decimal"/>
      <w:lvlText w:val=""/>
      <w:lvlJc w:val="left"/>
    </w:lvl>
    <w:lvl w:ilvl="8" w:tplc="51BE4054">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F4F85940">
      <w:start w:val="1"/>
      <w:numFmt w:val="decimal"/>
      <w:suff w:val="nothing"/>
      <w:lvlText w:val=""/>
      <w:lvlJc w:val="left"/>
    </w:lvl>
    <w:lvl w:ilvl="1" w:tplc="8798626E">
      <w:numFmt w:val="decimal"/>
      <w:lvlText w:val=""/>
      <w:lvlJc w:val="left"/>
    </w:lvl>
    <w:lvl w:ilvl="2" w:tplc="7EE21106">
      <w:numFmt w:val="decimal"/>
      <w:lvlText w:val=""/>
      <w:lvlJc w:val="left"/>
    </w:lvl>
    <w:lvl w:ilvl="3" w:tplc="85207F68">
      <w:numFmt w:val="decimal"/>
      <w:lvlText w:val=""/>
      <w:lvlJc w:val="left"/>
    </w:lvl>
    <w:lvl w:ilvl="4" w:tplc="4D843B78">
      <w:numFmt w:val="decimal"/>
      <w:lvlText w:val=""/>
      <w:lvlJc w:val="left"/>
    </w:lvl>
    <w:lvl w:ilvl="5" w:tplc="CE2617FE">
      <w:numFmt w:val="decimal"/>
      <w:lvlText w:val=""/>
      <w:lvlJc w:val="left"/>
    </w:lvl>
    <w:lvl w:ilvl="6" w:tplc="EDBE2D3A">
      <w:numFmt w:val="decimal"/>
      <w:lvlText w:val=""/>
      <w:lvlJc w:val="left"/>
    </w:lvl>
    <w:lvl w:ilvl="7" w:tplc="78803F06">
      <w:numFmt w:val="decimal"/>
      <w:lvlText w:val=""/>
      <w:lvlJc w:val="left"/>
    </w:lvl>
    <w:lvl w:ilvl="8" w:tplc="5AC00F20">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7376115C">
      <w:start w:val="1"/>
      <w:numFmt w:val="decimal"/>
      <w:lvlText w:val="(%1)"/>
      <w:lvlJc w:val="left"/>
      <w:pPr>
        <w:tabs>
          <w:tab w:val="num" w:pos="375"/>
        </w:tabs>
        <w:ind w:left="375" w:hanging="375"/>
      </w:pPr>
      <w:rPr>
        <w:rFonts w:hint="default"/>
      </w:rPr>
    </w:lvl>
    <w:lvl w:ilvl="1" w:tplc="4B9CEE6A" w:tentative="1">
      <w:start w:val="1"/>
      <w:numFmt w:val="aiueoFullWidth"/>
      <w:lvlText w:val="(%2)"/>
      <w:lvlJc w:val="left"/>
      <w:pPr>
        <w:tabs>
          <w:tab w:val="num" w:pos="840"/>
        </w:tabs>
        <w:ind w:left="840" w:hanging="420"/>
      </w:pPr>
    </w:lvl>
    <w:lvl w:ilvl="2" w:tplc="1A78E13E" w:tentative="1">
      <w:start w:val="1"/>
      <w:numFmt w:val="decimalEnclosedCircle"/>
      <w:lvlText w:val="%3"/>
      <w:lvlJc w:val="left"/>
      <w:pPr>
        <w:tabs>
          <w:tab w:val="num" w:pos="1260"/>
        </w:tabs>
        <w:ind w:left="1260" w:hanging="420"/>
      </w:pPr>
    </w:lvl>
    <w:lvl w:ilvl="3" w:tplc="C0D65618" w:tentative="1">
      <w:start w:val="1"/>
      <w:numFmt w:val="decimal"/>
      <w:lvlText w:val="%4."/>
      <w:lvlJc w:val="left"/>
      <w:pPr>
        <w:tabs>
          <w:tab w:val="num" w:pos="1680"/>
        </w:tabs>
        <w:ind w:left="1680" w:hanging="420"/>
      </w:pPr>
    </w:lvl>
    <w:lvl w:ilvl="4" w:tplc="63FC1D5E" w:tentative="1">
      <w:start w:val="1"/>
      <w:numFmt w:val="aiueoFullWidth"/>
      <w:lvlText w:val="(%5)"/>
      <w:lvlJc w:val="left"/>
      <w:pPr>
        <w:tabs>
          <w:tab w:val="num" w:pos="2100"/>
        </w:tabs>
        <w:ind w:left="2100" w:hanging="420"/>
      </w:pPr>
    </w:lvl>
    <w:lvl w:ilvl="5" w:tplc="12C8FC60" w:tentative="1">
      <w:start w:val="1"/>
      <w:numFmt w:val="decimalEnclosedCircle"/>
      <w:lvlText w:val="%6"/>
      <w:lvlJc w:val="left"/>
      <w:pPr>
        <w:tabs>
          <w:tab w:val="num" w:pos="2520"/>
        </w:tabs>
        <w:ind w:left="2520" w:hanging="420"/>
      </w:pPr>
    </w:lvl>
    <w:lvl w:ilvl="6" w:tplc="73CE4382" w:tentative="1">
      <w:start w:val="1"/>
      <w:numFmt w:val="decimal"/>
      <w:lvlText w:val="%7."/>
      <w:lvlJc w:val="left"/>
      <w:pPr>
        <w:tabs>
          <w:tab w:val="num" w:pos="2940"/>
        </w:tabs>
        <w:ind w:left="2940" w:hanging="420"/>
      </w:pPr>
    </w:lvl>
    <w:lvl w:ilvl="7" w:tplc="37923AD0" w:tentative="1">
      <w:start w:val="1"/>
      <w:numFmt w:val="aiueoFullWidth"/>
      <w:lvlText w:val="(%8)"/>
      <w:lvlJc w:val="left"/>
      <w:pPr>
        <w:tabs>
          <w:tab w:val="num" w:pos="3360"/>
        </w:tabs>
        <w:ind w:left="3360" w:hanging="420"/>
      </w:pPr>
    </w:lvl>
    <w:lvl w:ilvl="8" w:tplc="AB9ABB5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862478A4">
      <w:start w:val="1"/>
      <w:numFmt w:val="bullet"/>
      <w:lvlText w:val="●"/>
      <w:lvlJc w:val="left"/>
      <w:pPr>
        <w:tabs>
          <w:tab w:val="num" w:pos="1260"/>
        </w:tabs>
        <w:ind w:left="1260" w:hanging="420"/>
      </w:pPr>
      <w:rPr>
        <w:rFonts w:ascii="ＭＳ 明朝" w:eastAsia="ＭＳ 明朝" w:hAnsi="ＭＳ 明朝" w:hint="eastAsia"/>
      </w:rPr>
    </w:lvl>
    <w:lvl w:ilvl="1" w:tplc="98AEDDAC">
      <w:start w:val="1"/>
      <w:numFmt w:val="bullet"/>
      <w:lvlText w:val=""/>
      <w:lvlJc w:val="left"/>
      <w:pPr>
        <w:tabs>
          <w:tab w:val="num" w:pos="1680"/>
        </w:tabs>
        <w:ind w:left="1680" w:hanging="420"/>
      </w:pPr>
      <w:rPr>
        <w:rFonts w:ascii="Wingdings" w:hAnsi="Wingdings" w:hint="default"/>
      </w:rPr>
    </w:lvl>
    <w:lvl w:ilvl="2" w:tplc="B1385898" w:tentative="1">
      <w:start w:val="1"/>
      <w:numFmt w:val="bullet"/>
      <w:lvlText w:val=""/>
      <w:lvlJc w:val="left"/>
      <w:pPr>
        <w:tabs>
          <w:tab w:val="num" w:pos="2100"/>
        </w:tabs>
        <w:ind w:left="2100" w:hanging="420"/>
      </w:pPr>
      <w:rPr>
        <w:rFonts w:ascii="Wingdings" w:hAnsi="Wingdings" w:hint="default"/>
      </w:rPr>
    </w:lvl>
    <w:lvl w:ilvl="3" w:tplc="279E2C82" w:tentative="1">
      <w:start w:val="1"/>
      <w:numFmt w:val="bullet"/>
      <w:lvlText w:val=""/>
      <w:lvlJc w:val="left"/>
      <w:pPr>
        <w:tabs>
          <w:tab w:val="num" w:pos="2520"/>
        </w:tabs>
        <w:ind w:left="2520" w:hanging="420"/>
      </w:pPr>
      <w:rPr>
        <w:rFonts w:ascii="Wingdings" w:hAnsi="Wingdings" w:hint="default"/>
      </w:rPr>
    </w:lvl>
    <w:lvl w:ilvl="4" w:tplc="0218A81E" w:tentative="1">
      <w:start w:val="1"/>
      <w:numFmt w:val="bullet"/>
      <w:lvlText w:val=""/>
      <w:lvlJc w:val="left"/>
      <w:pPr>
        <w:tabs>
          <w:tab w:val="num" w:pos="2940"/>
        </w:tabs>
        <w:ind w:left="2940" w:hanging="420"/>
      </w:pPr>
      <w:rPr>
        <w:rFonts w:ascii="Wingdings" w:hAnsi="Wingdings" w:hint="default"/>
      </w:rPr>
    </w:lvl>
    <w:lvl w:ilvl="5" w:tplc="F55A011E" w:tentative="1">
      <w:start w:val="1"/>
      <w:numFmt w:val="bullet"/>
      <w:lvlText w:val=""/>
      <w:lvlJc w:val="left"/>
      <w:pPr>
        <w:tabs>
          <w:tab w:val="num" w:pos="3360"/>
        </w:tabs>
        <w:ind w:left="3360" w:hanging="420"/>
      </w:pPr>
      <w:rPr>
        <w:rFonts w:ascii="Wingdings" w:hAnsi="Wingdings" w:hint="default"/>
      </w:rPr>
    </w:lvl>
    <w:lvl w:ilvl="6" w:tplc="5A0A89A8" w:tentative="1">
      <w:start w:val="1"/>
      <w:numFmt w:val="bullet"/>
      <w:lvlText w:val=""/>
      <w:lvlJc w:val="left"/>
      <w:pPr>
        <w:tabs>
          <w:tab w:val="num" w:pos="3780"/>
        </w:tabs>
        <w:ind w:left="3780" w:hanging="420"/>
      </w:pPr>
      <w:rPr>
        <w:rFonts w:ascii="Wingdings" w:hAnsi="Wingdings" w:hint="default"/>
      </w:rPr>
    </w:lvl>
    <w:lvl w:ilvl="7" w:tplc="70C6D54E" w:tentative="1">
      <w:start w:val="1"/>
      <w:numFmt w:val="bullet"/>
      <w:lvlText w:val=""/>
      <w:lvlJc w:val="left"/>
      <w:pPr>
        <w:tabs>
          <w:tab w:val="num" w:pos="4200"/>
        </w:tabs>
        <w:ind w:left="4200" w:hanging="420"/>
      </w:pPr>
      <w:rPr>
        <w:rFonts w:ascii="Wingdings" w:hAnsi="Wingdings" w:hint="default"/>
      </w:rPr>
    </w:lvl>
    <w:lvl w:ilvl="8" w:tplc="AF9697EC"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9121418">
      <w:start w:val="1"/>
      <w:numFmt w:val="bullet"/>
      <w:lvlText w:val=""/>
      <w:lvlJc w:val="left"/>
      <w:pPr>
        <w:tabs>
          <w:tab w:val="num" w:pos="420"/>
        </w:tabs>
        <w:ind w:left="420" w:hanging="420"/>
      </w:pPr>
      <w:rPr>
        <w:rFonts w:ascii="Wingdings" w:hAnsi="Wingdings" w:hint="default"/>
      </w:rPr>
    </w:lvl>
    <w:lvl w:ilvl="1" w:tplc="34C497BA" w:tentative="1">
      <w:start w:val="1"/>
      <w:numFmt w:val="aiueoFullWidth"/>
      <w:lvlText w:val="(%2)"/>
      <w:lvlJc w:val="left"/>
      <w:pPr>
        <w:tabs>
          <w:tab w:val="num" w:pos="840"/>
        </w:tabs>
        <w:ind w:left="840" w:hanging="420"/>
      </w:pPr>
    </w:lvl>
    <w:lvl w:ilvl="2" w:tplc="5886A2BC" w:tentative="1">
      <w:start w:val="1"/>
      <w:numFmt w:val="decimalEnclosedCircle"/>
      <w:lvlText w:val="%3"/>
      <w:lvlJc w:val="left"/>
      <w:pPr>
        <w:tabs>
          <w:tab w:val="num" w:pos="1260"/>
        </w:tabs>
        <w:ind w:left="1260" w:hanging="420"/>
      </w:pPr>
    </w:lvl>
    <w:lvl w:ilvl="3" w:tplc="A99A0D8A" w:tentative="1">
      <w:start w:val="1"/>
      <w:numFmt w:val="decimal"/>
      <w:lvlText w:val="%4."/>
      <w:lvlJc w:val="left"/>
      <w:pPr>
        <w:tabs>
          <w:tab w:val="num" w:pos="1680"/>
        </w:tabs>
        <w:ind w:left="1680" w:hanging="420"/>
      </w:pPr>
    </w:lvl>
    <w:lvl w:ilvl="4" w:tplc="E23E18FC" w:tentative="1">
      <w:start w:val="1"/>
      <w:numFmt w:val="aiueoFullWidth"/>
      <w:lvlText w:val="(%5)"/>
      <w:lvlJc w:val="left"/>
      <w:pPr>
        <w:tabs>
          <w:tab w:val="num" w:pos="2100"/>
        </w:tabs>
        <w:ind w:left="2100" w:hanging="420"/>
      </w:pPr>
    </w:lvl>
    <w:lvl w:ilvl="5" w:tplc="BF5A7A08" w:tentative="1">
      <w:start w:val="1"/>
      <w:numFmt w:val="decimalEnclosedCircle"/>
      <w:lvlText w:val="%6"/>
      <w:lvlJc w:val="left"/>
      <w:pPr>
        <w:tabs>
          <w:tab w:val="num" w:pos="2520"/>
        </w:tabs>
        <w:ind w:left="2520" w:hanging="420"/>
      </w:pPr>
    </w:lvl>
    <w:lvl w:ilvl="6" w:tplc="F1A4B5B8" w:tentative="1">
      <w:start w:val="1"/>
      <w:numFmt w:val="decimal"/>
      <w:lvlText w:val="%7."/>
      <w:lvlJc w:val="left"/>
      <w:pPr>
        <w:tabs>
          <w:tab w:val="num" w:pos="2940"/>
        </w:tabs>
        <w:ind w:left="2940" w:hanging="420"/>
      </w:pPr>
    </w:lvl>
    <w:lvl w:ilvl="7" w:tplc="DD8836D2" w:tentative="1">
      <w:start w:val="1"/>
      <w:numFmt w:val="aiueoFullWidth"/>
      <w:lvlText w:val="(%8)"/>
      <w:lvlJc w:val="left"/>
      <w:pPr>
        <w:tabs>
          <w:tab w:val="num" w:pos="3360"/>
        </w:tabs>
        <w:ind w:left="3360" w:hanging="420"/>
      </w:pPr>
    </w:lvl>
    <w:lvl w:ilvl="8" w:tplc="5F5CD06A"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4E800AA0">
      <w:start w:val="1"/>
      <w:numFmt w:val="decimal"/>
      <w:lvlText w:val=""/>
      <w:lvlJc w:val="left"/>
    </w:lvl>
    <w:lvl w:ilvl="1" w:tplc="F21CD0E4">
      <w:start w:val="1"/>
      <w:numFmt w:val="decimal"/>
      <w:lvlText w:val=""/>
      <w:lvlJc w:val="left"/>
    </w:lvl>
    <w:lvl w:ilvl="2" w:tplc="4F1A27CA">
      <w:numFmt w:val="decimal"/>
      <w:lvlText w:val=""/>
      <w:lvlJc w:val="left"/>
    </w:lvl>
    <w:lvl w:ilvl="3" w:tplc="C9986DFC">
      <w:numFmt w:val="decimal"/>
      <w:lvlText w:val=""/>
      <w:lvlJc w:val="left"/>
    </w:lvl>
    <w:lvl w:ilvl="4" w:tplc="F7BEF212">
      <w:numFmt w:val="decimal"/>
      <w:lvlText w:val=""/>
      <w:lvlJc w:val="left"/>
    </w:lvl>
    <w:lvl w:ilvl="5" w:tplc="5328993A">
      <w:numFmt w:val="decimal"/>
      <w:lvlText w:val=""/>
      <w:lvlJc w:val="left"/>
    </w:lvl>
    <w:lvl w:ilvl="6" w:tplc="AA8C586A">
      <w:numFmt w:val="decimal"/>
      <w:lvlText w:val=""/>
      <w:lvlJc w:val="left"/>
    </w:lvl>
    <w:lvl w:ilvl="7" w:tplc="594AC4B6">
      <w:numFmt w:val="decimal"/>
      <w:lvlText w:val=""/>
      <w:lvlJc w:val="left"/>
    </w:lvl>
    <w:lvl w:ilvl="8" w:tplc="EB7455B0">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BBF2A196">
      <w:start w:val="2"/>
      <w:numFmt w:val="bullet"/>
      <w:lvlText w:val="・"/>
      <w:lvlJc w:val="left"/>
      <w:pPr>
        <w:tabs>
          <w:tab w:val="num" w:pos="1080"/>
        </w:tabs>
        <w:ind w:left="1080" w:hanging="360"/>
      </w:pPr>
      <w:rPr>
        <w:rFonts w:ascii="ＭＳ 明朝" w:eastAsia="ＭＳ 明朝" w:hAnsi="ＭＳ 明朝" w:cs="Times New Roman" w:hint="eastAsia"/>
      </w:rPr>
    </w:lvl>
    <w:lvl w:ilvl="1" w:tplc="652E132E">
      <w:start w:val="3"/>
      <w:numFmt w:val="bullet"/>
      <w:lvlText w:val="＊"/>
      <w:lvlJc w:val="left"/>
      <w:pPr>
        <w:tabs>
          <w:tab w:val="num" w:pos="1500"/>
        </w:tabs>
        <w:ind w:left="1500" w:hanging="360"/>
      </w:pPr>
      <w:rPr>
        <w:rFonts w:ascii="ＭＳ 明朝" w:eastAsia="ＭＳ 明朝" w:hAnsi="ＭＳ 明朝" w:cs="Times New Roman" w:hint="eastAsia"/>
      </w:rPr>
    </w:lvl>
    <w:lvl w:ilvl="2" w:tplc="35A68F5E">
      <w:start w:val="2"/>
      <w:numFmt w:val="bullet"/>
      <w:lvlText w:val="・"/>
      <w:lvlJc w:val="left"/>
      <w:pPr>
        <w:tabs>
          <w:tab w:val="num" w:pos="1920"/>
        </w:tabs>
        <w:ind w:left="1920" w:hanging="360"/>
      </w:pPr>
      <w:rPr>
        <w:rFonts w:ascii="ＭＳ 明朝" w:eastAsia="ＭＳ 明朝" w:hAnsi="ＭＳ 明朝" w:cs="Times New Roman" w:hint="eastAsia"/>
      </w:rPr>
    </w:lvl>
    <w:lvl w:ilvl="3" w:tplc="9F24B67E" w:tentative="1">
      <w:start w:val="1"/>
      <w:numFmt w:val="bullet"/>
      <w:lvlText w:val=""/>
      <w:lvlJc w:val="left"/>
      <w:pPr>
        <w:tabs>
          <w:tab w:val="num" w:pos="2400"/>
        </w:tabs>
        <w:ind w:left="2400" w:hanging="420"/>
      </w:pPr>
      <w:rPr>
        <w:rFonts w:ascii="Wingdings" w:hAnsi="Wingdings" w:hint="default"/>
      </w:rPr>
    </w:lvl>
    <w:lvl w:ilvl="4" w:tplc="A0185442" w:tentative="1">
      <w:start w:val="1"/>
      <w:numFmt w:val="bullet"/>
      <w:lvlText w:val=""/>
      <w:lvlJc w:val="left"/>
      <w:pPr>
        <w:tabs>
          <w:tab w:val="num" w:pos="2820"/>
        </w:tabs>
        <w:ind w:left="2820" w:hanging="420"/>
      </w:pPr>
      <w:rPr>
        <w:rFonts w:ascii="Wingdings" w:hAnsi="Wingdings" w:hint="default"/>
      </w:rPr>
    </w:lvl>
    <w:lvl w:ilvl="5" w:tplc="F06E76AA" w:tentative="1">
      <w:start w:val="1"/>
      <w:numFmt w:val="bullet"/>
      <w:lvlText w:val=""/>
      <w:lvlJc w:val="left"/>
      <w:pPr>
        <w:tabs>
          <w:tab w:val="num" w:pos="3240"/>
        </w:tabs>
        <w:ind w:left="3240" w:hanging="420"/>
      </w:pPr>
      <w:rPr>
        <w:rFonts w:ascii="Wingdings" w:hAnsi="Wingdings" w:hint="default"/>
      </w:rPr>
    </w:lvl>
    <w:lvl w:ilvl="6" w:tplc="C1E4F3BC" w:tentative="1">
      <w:start w:val="1"/>
      <w:numFmt w:val="bullet"/>
      <w:lvlText w:val=""/>
      <w:lvlJc w:val="left"/>
      <w:pPr>
        <w:tabs>
          <w:tab w:val="num" w:pos="3660"/>
        </w:tabs>
        <w:ind w:left="3660" w:hanging="420"/>
      </w:pPr>
      <w:rPr>
        <w:rFonts w:ascii="Wingdings" w:hAnsi="Wingdings" w:hint="default"/>
      </w:rPr>
    </w:lvl>
    <w:lvl w:ilvl="7" w:tplc="22E89EE0" w:tentative="1">
      <w:start w:val="1"/>
      <w:numFmt w:val="bullet"/>
      <w:lvlText w:val=""/>
      <w:lvlJc w:val="left"/>
      <w:pPr>
        <w:tabs>
          <w:tab w:val="num" w:pos="4080"/>
        </w:tabs>
        <w:ind w:left="4080" w:hanging="420"/>
      </w:pPr>
      <w:rPr>
        <w:rFonts w:ascii="Wingdings" w:hAnsi="Wingdings" w:hint="default"/>
      </w:rPr>
    </w:lvl>
    <w:lvl w:ilvl="8" w:tplc="7CA8DF9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1CC049C6">
      <w:start w:val="1"/>
      <w:numFmt w:val="aiueoFullWidth"/>
      <w:lvlText w:val="(%1)"/>
      <w:lvlJc w:val="left"/>
      <w:pPr>
        <w:tabs>
          <w:tab w:val="num" w:pos="840"/>
        </w:tabs>
        <w:ind w:left="840" w:hanging="420"/>
      </w:pPr>
    </w:lvl>
    <w:lvl w:ilvl="1" w:tplc="A75C0BE2" w:tentative="1">
      <w:start w:val="1"/>
      <w:numFmt w:val="aiueoFullWidth"/>
      <w:lvlText w:val="(%2)"/>
      <w:lvlJc w:val="left"/>
      <w:pPr>
        <w:tabs>
          <w:tab w:val="num" w:pos="840"/>
        </w:tabs>
        <w:ind w:left="840" w:hanging="420"/>
      </w:pPr>
    </w:lvl>
    <w:lvl w:ilvl="2" w:tplc="192276B0" w:tentative="1">
      <w:start w:val="1"/>
      <w:numFmt w:val="decimalEnclosedCircle"/>
      <w:lvlText w:val="%3"/>
      <w:lvlJc w:val="left"/>
      <w:pPr>
        <w:tabs>
          <w:tab w:val="num" w:pos="1260"/>
        </w:tabs>
        <w:ind w:left="1260" w:hanging="420"/>
      </w:pPr>
    </w:lvl>
    <w:lvl w:ilvl="3" w:tplc="DF684F28" w:tentative="1">
      <w:start w:val="1"/>
      <w:numFmt w:val="decimal"/>
      <w:lvlText w:val="%4."/>
      <w:lvlJc w:val="left"/>
      <w:pPr>
        <w:tabs>
          <w:tab w:val="num" w:pos="1680"/>
        </w:tabs>
        <w:ind w:left="1680" w:hanging="420"/>
      </w:pPr>
    </w:lvl>
    <w:lvl w:ilvl="4" w:tplc="044C3244" w:tentative="1">
      <w:start w:val="1"/>
      <w:numFmt w:val="aiueoFullWidth"/>
      <w:lvlText w:val="(%5)"/>
      <w:lvlJc w:val="left"/>
      <w:pPr>
        <w:tabs>
          <w:tab w:val="num" w:pos="2100"/>
        </w:tabs>
        <w:ind w:left="2100" w:hanging="420"/>
      </w:pPr>
    </w:lvl>
    <w:lvl w:ilvl="5" w:tplc="BFE0B07C" w:tentative="1">
      <w:start w:val="1"/>
      <w:numFmt w:val="decimalEnclosedCircle"/>
      <w:lvlText w:val="%6"/>
      <w:lvlJc w:val="left"/>
      <w:pPr>
        <w:tabs>
          <w:tab w:val="num" w:pos="2520"/>
        </w:tabs>
        <w:ind w:left="2520" w:hanging="420"/>
      </w:pPr>
    </w:lvl>
    <w:lvl w:ilvl="6" w:tplc="F9C48D38" w:tentative="1">
      <w:start w:val="1"/>
      <w:numFmt w:val="decimal"/>
      <w:lvlText w:val="%7."/>
      <w:lvlJc w:val="left"/>
      <w:pPr>
        <w:tabs>
          <w:tab w:val="num" w:pos="2940"/>
        </w:tabs>
        <w:ind w:left="2940" w:hanging="420"/>
      </w:pPr>
    </w:lvl>
    <w:lvl w:ilvl="7" w:tplc="1B96B81C" w:tentative="1">
      <w:start w:val="1"/>
      <w:numFmt w:val="aiueoFullWidth"/>
      <w:lvlText w:val="(%8)"/>
      <w:lvlJc w:val="left"/>
      <w:pPr>
        <w:tabs>
          <w:tab w:val="num" w:pos="3360"/>
        </w:tabs>
        <w:ind w:left="3360" w:hanging="420"/>
      </w:pPr>
    </w:lvl>
    <w:lvl w:ilvl="8" w:tplc="A0380594"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CCEE550C">
      <w:start w:val="2"/>
      <w:numFmt w:val="bullet"/>
      <w:lvlText w:val="・"/>
      <w:lvlJc w:val="left"/>
      <w:pPr>
        <w:tabs>
          <w:tab w:val="num" w:pos="1200"/>
        </w:tabs>
        <w:ind w:left="1200" w:hanging="360"/>
      </w:pPr>
      <w:rPr>
        <w:rFonts w:ascii="ＭＳ 明朝" w:eastAsia="ＭＳ 明朝" w:hAnsi="ＭＳ 明朝" w:cs="Times New Roman" w:hint="eastAsia"/>
      </w:rPr>
    </w:lvl>
    <w:lvl w:ilvl="1" w:tplc="25C0AFDE" w:tentative="1">
      <w:start w:val="1"/>
      <w:numFmt w:val="bullet"/>
      <w:lvlText w:val=""/>
      <w:lvlJc w:val="left"/>
      <w:pPr>
        <w:tabs>
          <w:tab w:val="num" w:pos="1680"/>
        </w:tabs>
        <w:ind w:left="1680" w:hanging="420"/>
      </w:pPr>
      <w:rPr>
        <w:rFonts w:ascii="Wingdings" w:hAnsi="Wingdings" w:hint="default"/>
      </w:rPr>
    </w:lvl>
    <w:lvl w:ilvl="2" w:tplc="83806EC2" w:tentative="1">
      <w:start w:val="1"/>
      <w:numFmt w:val="bullet"/>
      <w:lvlText w:val=""/>
      <w:lvlJc w:val="left"/>
      <w:pPr>
        <w:tabs>
          <w:tab w:val="num" w:pos="2100"/>
        </w:tabs>
        <w:ind w:left="2100" w:hanging="420"/>
      </w:pPr>
      <w:rPr>
        <w:rFonts w:ascii="Wingdings" w:hAnsi="Wingdings" w:hint="default"/>
      </w:rPr>
    </w:lvl>
    <w:lvl w:ilvl="3" w:tplc="90BAD65A" w:tentative="1">
      <w:start w:val="1"/>
      <w:numFmt w:val="bullet"/>
      <w:lvlText w:val=""/>
      <w:lvlJc w:val="left"/>
      <w:pPr>
        <w:tabs>
          <w:tab w:val="num" w:pos="2520"/>
        </w:tabs>
        <w:ind w:left="2520" w:hanging="420"/>
      </w:pPr>
      <w:rPr>
        <w:rFonts w:ascii="Wingdings" w:hAnsi="Wingdings" w:hint="default"/>
      </w:rPr>
    </w:lvl>
    <w:lvl w:ilvl="4" w:tplc="CFB6017A" w:tentative="1">
      <w:start w:val="1"/>
      <w:numFmt w:val="bullet"/>
      <w:lvlText w:val=""/>
      <w:lvlJc w:val="left"/>
      <w:pPr>
        <w:tabs>
          <w:tab w:val="num" w:pos="2940"/>
        </w:tabs>
        <w:ind w:left="2940" w:hanging="420"/>
      </w:pPr>
      <w:rPr>
        <w:rFonts w:ascii="Wingdings" w:hAnsi="Wingdings" w:hint="default"/>
      </w:rPr>
    </w:lvl>
    <w:lvl w:ilvl="5" w:tplc="F9C4647C" w:tentative="1">
      <w:start w:val="1"/>
      <w:numFmt w:val="bullet"/>
      <w:lvlText w:val=""/>
      <w:lvlJc w:val="left"/>
      <w:pPr>
        <w:tabs>
          <w:tab w:val="num" w:pos="3360"/>
        </w:tabs>
        <w:ind w:left="3360" w:hanging="420"/>
      </w:pPr>
      <w:rPr>
        <w:rFonts w:ascii="Wingdings" w:hAnsi="Wingdings" w:hint="default"/>
      </w:rPr>
    </w:lvl>
    <w:lvl w:ilvl="6" w:tplc="545600E8" w:tentative="1">
      <w:start w:val="1"/>
      <w:numFmt w:val="bullet"/>
      <w:lvlText w:val=""/>
      <w:lvlJc w:val="left"/>
      <w:pPr>
        <w:tabs>
          <w:tab w:val="num" w:pos="3780"/>
        </w:tabs>
        <w:ind w:left="3780" w:hanging="420"/>
      </w:pPr>
      <w:rPr>
        <w:rFonts w:ascii="Wingdings" w:hAnsi="Wingdings" w:hint="default"/>
      </w:rPr>
    </w:lvl>
    <w:lvl w:ilvl="7" w:tplc="FDFC481A" w:tentative="1">
      <w:start w:val="1"/>
      <w:numFmt w:val="bullet"/>
      <w:lvlText w:val=""/>
      <w:lvlJc w:val="left"/>
      <w:pPr>
        <w:tabs>
          <w:tab w:val="num" w:pos="4200"/>
        </w:tabs>
        <w:ind w:left="4200" w:hanging="420"/>
      </w:pPr>
      <w:rPr>
        <w:rFonts w:ascii="Wingdings" w:hAnsi="Wingdings" w:hint="default"/>
      </w:rPr>
    </w:lvl>
    <w:lvl w:ilvl="8" w:tplc="75282066"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104EF13C">
      <w:start w:val="1"/>
      <w:numFmt w:val="decimal"/>
      <w:lvlText w:val="(%1)"/>
      <w:lvlJc w:val="left"/>
      <w:pPr>
        <w:tabs>
          <w:tab w:val="num" w:pos="375"/>
        </w:tabs>
        <w:ind w:left="375" w:hanging="375"/>
      </w:pPr>
      <w:rPr>
        <w:rFonts w:hint="default"/>
      </w:rPr>
    </w:lvl>
    <w:lvl w:ilvl="1" w:tplc="2132061A" w:tentative="1">
      <w:start w:val="1"/>
      <w:numFmt w:val="aiueoFullWidth"/>
      <w:lvlText w:val="(%2)"/>
      <w:lvlJc w:val="left"/>
      <w:pPr>
        <w:tabs>
          <w:tab w:val="num" w:pos="840"/>
        </w:tabs>
        <w:ind w:left="840" w:hanging="420"/>
      </w:pPr>
    </w:lvl>
    <w:lvl w:ilvl="2" w:tplc="59CA0372" w:tentative="1">
      <w:start w:val="1"/>
      <w:numFmt w:val="decimalEnclosedCircle"/>
      <w:lvlText w:val="%3"/>
      <w:lvlJc w:val="left"/>
      <w:pPr>
        <w:tabs>
          <w:tab w:val="num" w:pos="1260"/>
        </w:tabs>
        <w:ind w:left="1260" w:hanging="420"/>
      </w:pPr>
    </w:lvl>
    <w:lvl w:ilvl="3" w:tplc="9BD4BCE0" w:tentative="1">
      <w:start w:val="1"/>
      <w:numFmt w:val="decimal"/>
      <w:lvlText w:val="%4."/>
      <w:lvlJc w:val="left"/>
      <w:pPr>
        <w:tabs>
          <w:tab w:val="num" w:pos="1680"/>
        </w:tabs>
        <w:ind w:left="1680" w:hanging="420"/>
      </w:pPr>
    </w:lvl>
    <w:lvl w:ilvl="4" w:tplc="6A222F0C" w:tentative="1">
      <w:start w:val="1"/>
      <w:numFmt w:val="aiueoFullWidth"/>
      <w:lvlText w:val="(%5)"/>
      <w:lvlJc w:val="left"/>
      <w:pPr>
        <w:tabs>
          <w:tab w:val="num" w:pos="2100"/>
        </w:tabs>
        <w:ind w:left="2100" w:hanging="420"/>
      </w:pPr>
    </w:lvl>
    <w:lvl w:ilvl="5" w:tplc="6B5E6AD8" w:tentative="1">
      <w:start w:val="1"/>
      <w:numFmt w:val="decimalEnclosedCircle"/>
      <w:lvlText w:val="%6"/>
      <w:lvlJc w:val="left"/>
      <w:pPr>
        <w:tabs>
          <w:tab w:val="num" w:pos="2520"/>
        </w:tabs>
        <w:ind w:left="2520" w:hanging="420"/>
      </w:pPr>
    </w:lvl>
    <w:lvl w:ilvl="6" w:tplc="77708CC8" w:tentative="1">
      <w:start w:val="1"/>
      <w:numFmt w:val="decimal"/>
      <w:lvlText w:val="%7."/>
      <w:lvlJc w:val="left"/>
      <w:pPr>
        <w:tabs>
          <w:tab w:val="num" w:pos="2940"/>
        </w:tabs>
        <w:ind w:left="2940" w:hanging="420"/>
      </w:pPr>
    </w:lvl>
    <w:lvl w:ilvl="7" w:tplc="57DAACA6" w:tentative="1">
      <w:start w:val="1"/>
      <w:numFmt w:val="aiueoFullWidth"/>
      <w:lvlText w:val="(%8)"/>
      <w:lvlJc w:val="left"/>
      <w:pPr>
        <w:tabs>
          <w:tab w:val="num" w:pos="3360"/>
        </w:tabs>
        <w:ind w:left="3360" w:hanging="420"/>
      </w:pPr>
    </w:lvl>
    <w:lvl w:ilvl="8" w:tplc="E14A75A2"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7C22A47C">
      <w:start w:val="1"/>
      <w:numFmt w:val="aiueoFullWidth"/>
      <w:lvlText w:val="(%1)"/>
      <w:lvlJc w:val="left"/>
      <w:pPr>
        <w:tabs>
          <w:tab w:val="num" w:pos="840"/>
        </w:tabs>
        <w:ind w:left="840" w:hanging="420"/>
      </w:pPr>
    </w:lvl>
    <w:lvl w:ilvl="1" w:tplc="AD169104" w:tentative="1">
      <w:start w:val="1"/>
      <w:numFmt w:val="aiueoFullWidth"/>
      <w:lvlText w:val="(%2)"/>
      <w:lvlJc w:val="left"/>
      <w:pPr>
        <w:tabs>
          <w:tab w:val="num" w:pos="840"/>
        </w:tabs>
        <w:ind w:left="840" w:hanging="420"/>
      </w:pPr>
    </w:lvl>
    <w:lvl w:ilvl="2" w:tplc="E5B03E30" w:tentative="1">
      <w:start w:val="1"/>
      <w:numFmt w:val="decimalEnclosedCircle"/>
      <w:lvlText w:val="%3"/>
      <w:lvlJc w:val="left"/>
      <w:pPr>
        <w:tabs>
          <w:tab w:val="num" w:pos="1260"/>
        </w:tabs>
        <w:ind w:left="1260" w:hanging="420"/>
      </w:pPr>
    </w:lvl>
    <w:lvl w:ilvl="3" w:tplc="111A7174" w:tentative="1">
      <w:start w:val="1"/>
      <w:numFmt w:val="decimal"/>
      <w:lvlText w:val="%4."/>
      <w:lvlJc w:val="left"/>
      <w:pPr>
        <w:tabs>
          <w:tab w:val="num" w:pos="1680"/>
        </w:tabs>
        <w:ind w:left="1680" w:hanging="420"/>
      </w:pPr>
    </w:lvl>
    <w:lvl w:ilvl="4" w:tplc="EF089D28" w:tentative="1">
      <w:start w:val="1"/>
      <w:numFmt w:val="aiueoFullWidth"/>
      <w:lvlText w:val="(%5)"/>
      <w:lvlJc w:val="left"/>
      <w:pPr>
        <w:tabs>
          <w:tab w:val="num" w:pos="2100"/>
        </w:tabs>
        <w:ind w:left="2100" w:hanging="420"/>
      </w:pPr>
    </w:lvl>
    <w:lvl w:ilvl="5" w:tplc="95FA2DB8" w:tentative="1">
      <w:start w:val="1"/>
      <w:numFmt w:val="decimalEnclosedCircle"/>
      <w:lvlText w:val="%6"/>
      <w:lvlJc w:val="left"/>
      <w:pPr>
        <w:tabs>
          <w:tab w:val="num" w:pos="2520"/>
        </w:tabs>
        <w:ind w:left="2520" w:hanging="420"/>
      </w:pPr>
    </w:lvl>
    <w:lvl w:ilvl="6" w:tplc="40D818B4" w:tentative="1">
      <w:start w:val="1"/>
      <w:numFmt w:val="decimal"/>
      <w:lvlText w:val="%7."/>
      <w:lvlJc w:val="left"/>
      <w:pPr>
        <w:tabs>
          <w:tab w:val="num" w:pos="2940"/>
        </w:tabs>
        <w:ind w:left="2940" w:hanging="420"/>
      </w:pPr>
    </w:lvl>
    <w:lvl w:ilvl="7" w:tplc="35A42396" w:tentative="1">
      <w:start w:val="1"/>
      <w:numFmt w:val="aiueoFullWidth"/>
      <w:lvlText w:val="(%8)"/>
      <w:lvlJc w:val="left"/>
      <w:pPr>
        <w:tabs>
          <w:tab w:val="num" w:pos="3360"/>
        </w:tabs>
        <w:ind w:left="3360" w:hanging="420"/>
      </w:pPr>
    </w:lvl>
    <w:lvl w:ilvl="8" w:tplc="AE4643A6"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7B92210E">
      <w:start w:val="1"/>
      <w:numFmt w:val="decimal"/>
      <w:lvlText w:val="(%1)"/>
      <w:lvlJc w:val="left"/>
      <w:pPr>
        <w:tabs>
          <w:tab w:val="num" w:pos="375"/>
        </w:tabs>
        <w:ind w:left="375" w:hanging="375"/>
      </w:pPr>
      <w:rPr>
        <w:rFonts w:hint="default"/>
      </w:rPr>
    </w:lvl>
    <w:lvl w:ilvl="1" w:tplc="77C2BB34" w:tentative="1">
      <w:start w:val="1"/>
      <w:numFmt w:val="aiueoFullWidth"/>
      <w:lvlText w:val="(%2)"/>
      <w:lvlJc w:val="left"/>
      <w:pPr>
        <w:tabs>
          <w:tab w:val="num" w:pos="840"/>
        </w:tabs>
        <w:ind w:left="840" w:hanging="420"/>
      </w:pPr>
    </w:lvl>
    <w:lvl w:ilvl="2" w:tplc="6B8C5C6C" w:tentative="1">
      <w:start w:val="1"/>
      <w:numFmt w:val="decimalEnclosedCircle"/>
      <w:lvlText w:val="%3"/>
      <w:lvlJc w:val="left"/>
      <w:pPr>
        <w:tabs>
          <w:tab w:val="num" w:pos="1260"/>
        </w:tabs>
        <w:ind w:left="1260" w:hanging="420"/>
      </w:pPr>
    </w:lvl>
    <w:lvl w:ilvl="3" w:tplc="29B42C2E" w:tentative="1">
      <w:start w:val="1"/>
      <w:numFmt w:val="decimal"/>
      <w:lvlText w:val="%4."/>
      <w:lvlJc w:val="left"/>
      <w:pPr>
        <w:tabs>
          <w:tab w:val="num" w:pos="1680"/>
        </w:tabs>
        <w:ind w:left="1680" w:hanging="420"/>
      </w:pPr>
    </w:lvl>
    <w:lvl w:ilvl="4" w:tplc="6160F9DA" w:tentative="1">
      <w:start w:val="1"/>
      <w:numFmt w:val="aiueoFullWidth"/>
      <w:lvlText w:val="(%5)"/>
      <w:lvlJc w:val="left"/>
      <w:pPr>
        <w:tabs>
          <w:tab w:val="num" w:pos="2100"/>
        </w:tabs>
        <w:ind w:left="2100" w:hanging="420"/>
      </w:pPr>
    </w:lvl>
    <w:lvl w:ilvl="5" w:tplc="B89A78CE" w:tentative="1">
      <w:start w:val="1"/>
      <w:numFmt w:val="decimalEnclosedCircle"/>
      <w:lvlText w:val="%6"/>
      <w:lvlJc w:val="left"/>
      <w:pPr>
        <w:tabs>
          <w:tab w:val="num" w:pos="2520"/>
        </w:tabs>
        <w:ind w:left="2520" w:hanging="420"/>
      </w:pPr>
    </w:lvl>
    <w:lvl w:ilvl="6" w:tplc="DA046E8C" w:tentative="1">
      <w:start w:val="1"/>
      <w:numFmt w:val="decimal"/>
      <w:lvlText w:val="%7."/>
      <w:lvlJc w:val="left"/>
      <w:pPr>
        <w:tabs>
          <w:tab w:val="num" w:pos="2940"/>
        </w:tabs>
        <w:ind w:left="2940" w:hanging="420"/>
      </w:pPr>
    </w:lvl>
    <w:lvl w:ilvl="7" w:tplc="63CCEFD6" w:tentative="1">
      <w:start w:val="1"/>
      <w:numFmt w:val="aiueoFullWidth"/>
      <w:lvlText w:val="(%8)"/>
      <w:lvlJc w:val="left"/>
      <w:pPr>
        <w:tabs>
          <w:tab w:val="num" w:pos="3360"/>
        </w:tabs>
        <w:ind w:left="3360" w:hanging="420"/>
      </w:pPr>
    </w:lvl>
    <w:lvl w:ilvl="8" w:tplc="899247B4"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7578DBB8">
      <w:start w:val="1"/>
      <w:numFmt w:val="bullet"/>
      <w:lvlText w:val=""/>
      <w:lvlJc w:val="left"/>
      <w:pPr>
        <w:tabs>
          <w:tab w:val="num" w:pos="420"/>
        </w:tabs>
        <w:ind w:left="420" w:hanging="420"/>
      </w:pPr>
      <w:rPr>
        <w:rFonts w:ascii="Wingdings" w:hAnsi="Wingdings" w:hint="default"/>
      </w:rPr>
    </w:lvl>
    <w:lvl w:ilvl="1" w:tplc="A5C8526C">
      <w:start w:val="1"/>
      <w:numFmt w:val="bullet"/>
      <w:lvlText w:val="□"/>
      <w:lvlJc w:val="left"/>
      <w:pPr>
        <w:tabs>
          <w:tab w:val="num" w:pos="780"/>
        </w:tabs>
        <w:ind w:left="780" w:hanging="360"/>
      </w:pPr>
      <w:rPr>
        <w:rFonts w:ascii="ＭＳ 明朝" w:eastAsia="ＭＳ 明朝" w:hAnsi="ＭＳ 明朝" w:cs="Times New Roman" w:hint="eastAsia"/>
      </w:rPr>
    </w:lvl>
    <w:lvl w:ilvl="2" w:tplc="7C9C061C" w:tentative="1">
      <w:start w:val="1"/>
      <w:numFmt w:val="bullet"/>
      <w:lvlText w:val=""/>
      <w:lvlJc w:val="left"/>
      <w:pPr>
        <w:tabs>
          <w:tab w:val="num" w:pos="1260"/>
        </w:tabs>
        <w:ind w:left="1260" w:hanging="420"/>
      </w:pPr>
      <w:rPr>
        <w:rFonts w:ascii="Wingdings" w:hAnsi="Wingdings" w:hint="default"/>
      </w:rPr>
    </w:lvl>
    <w:lvl w:ilvl="3" w:tplc="CAB4104C" w:tentative="1">
      <w:start w:val="1"/>
      <w:numFmt w:val="bullet"/>
      <w:lvlText w:val=""/>
      <w:lvlJc w:val="left"/>
      <w:pPr>
        <w:tabs>
          <w:tab w:val="num" w:pos="1680"/>
        </w:tabs>
        <w:ind w:left="1680" w:hanging="420"/>
      </w:pPr>
      <w:rPr>
        <w:rFonts w:ascii="Wingdings" w:hAnsi="Wingdings" w:hint="default"/>
      </w:rPr>
    </w:lvl>
    <w:lvl w:ilvl="4" w:tplc="8E96A5F6" w:tentative="1">
      <w:start w:val="1"/>
      <w:numFmt w:val="bullet"/>
      <w:lvlText w:val=""/>
      <w:lvlJc w:val="left"/>
      <w:pPr>
        <w:tabs>
          <w:tab w:val="num" w:pos="2100"/>
        </w:tabs>
        <w:ind w:left="2100" w:hanging="420"/>
      </w:pPr>
      <w:rPr>
        <w:rFonts w:ascii="Wingdings" w:hAnsi="Wingdings" w:hint="default"/>
      </w:rPr>
    </w:lvl>
    <w:lvl w:ilvl="5" w:tplc="52B086A8" w:tentative="1">
      <w:start w:val="1"/>
      <w:numFmt w:val="bullet"/>
      <w:lvlText w:val=""/>
      <w:lvlJc w:val="left"/>
      <w:pPr>
        <w:tabs>
          <w:tab w:val="num" w:pos="2520"/>
        </w:tabs>
        <w:ind w:left="2520" w:hanging="420"/>
      </w:pPr>
      <w:rPr>
        <w:rFonts w:ascii="Wingdings" w:hAnsi="Wingdings" w:hint="default"/>
      </w:rPr>
    </w:lvl>
    <w:lvl w:ilvl="6" w:tplc="63E82D4A" w:tentative="1">
      <w:start w:val="1"/>
      <w:numFmt w:val="bullet"/>
      <w:lvlText w:val=""/>
      <w:lvlJc w:val="left"/>
      <w:pPr>
        <w:tabs>
          <w:tab w:val="num" w:pos="2940"/>
        </w:tabs>
        <w:ind w:left="2940" w:hanging="420"/>
      </w:pPr>
      <w:rPr>
        <w:rFonts w:ascii="Wingdings" w:hAnsi="Wingdings" w:hint="default"/>
      </w:rPr>
    </w:lvl>
    <w:lvl w:ilvl="7" w:tplc="F9F82EAE" w:tentative="1">
      <w:start w:val="1"/>
      <w:numFmt w:val="bullet"/>
      <w:lvlText w:val=""/>
      <w:lvlJc w:val="left"/>
      <w:pPr>
        <w:tabs>
          <w:tab w:val="num" w:pos="3360"/>
        </w:tabs>
        <w:ind w:left="3360" w:hanging="420"/>
      </w:pPr>
      <w:rPr>
        <w:rFonts w:ascii="Wingdings" w:hAnsi="Wingdings" w:hint="default"/>
      </w:rPr>
    </w:lvl>
    <w:lvl w:ilvl="8" w:tplc="31308652"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31840D5A">
      <w:start w:val="2"/>
      <w:numFmt w:val="bullet"/>
      <w:lvlText w:val="・"/>
      <w:lvlJc w:val="left"/>
      <w:pPr>
        <w:tabs>
          <w:tab w:val="num" w:pos="780"/>
        </w:tabs>
        <w:ind w:left="780" w:hanging="360"/>
      </w:pPr>
      <w:rPr>
        <w:rFonts w:ascii="ＭＳ 明朝" w:eastAsia="ＭＳ 明朝" w:hAnsi="ＭＳ 明朝" w:cs="Times New Roman" w:hint="eastAsia"/>
      </w:rPr>
    </w:lvl>
    <w:lvl w:ilvl="1" w:tplc="B134B7E0">
      <w:start w:val="1"/>
      <w:numFmt w:val="bullet"/>
      <w:lvlText w:val="・"/>
      <w:lvlJc w:val="left"/>
      <w:pPr>
        <w:tabs>
          <w:tab w:val="num" w:pos="1200"/>
        </w:tabs>
        <w:ind w:left="1200" w:hanging="360"/>
      </w:pPr>
      <w:rPr>
        <w:rFonts w:ascii="ＭＳ 明朝" w:eastAsia="ＭＳ 明朝" w:hAnsi="ＭＳ 明朝" w:cs="Times New Roman" w:hint="eastAsia"/>
      </w:rPr>
    </w:lvl>
    <w:lvl w:ilvl="2" w:tplc="7B223ABC">
      <w:start w:val="1"/>
      <w:numFmt w:val="decimal"/>
      <w:lvlText w:val="(%3)"/>
      <w:lvlJc w:val="left"/>
      <w:pPr>
        <w:tabs>
          <w:tab w:val="num" w:pos="1635"/>
        </w:tabs>
        <w:ind w:left="1635" w:hanging="375"/>
      </w:pPr>
      <w:rPr>
        <w:rFonts w:hint="eastAsia"/>
      </w:rPr>
    </w:lvl>
    <w:lvl w:ilvl="3" w:tplc="8CA88AAE" w:tentative="1">
      <w:start w:val="1"/>
      <w:numFmt w:val="decimal"/>
      <w:lvlText w:val="%4."/>
      <w:lvlJc w:val="left"/>
      <w:pPr>
        <w:tabs>
          <w:tab w:val="num" w:pos="2100"/>
        </w:tabs>
        <w:ind w:left="2100" w:hanging="420"/>
      </w:pPr>
    </w:lvl>
    <w:lvl w:ilvl="4" w:tplc="DA626D34" w:tentative="1">
      <w:start w:val="1"/>
      <w:numFmt w:val="aiueoFullWidth"/>
      <w:lvlText w:val="(%5)"/>
      <w:lvlJc w:val="left"/>
      <w:pPr>
        <w:tabs>
          <w:tab w:val="num" w:pos="2520"/>
        </w:tabs>
        <w:ind w:left="2520" w:hanging="420"/>
      </w:pPr>
    </w:lvl>
    <w:lvl w:ilvl="5" w:tplc="D0C48266" w:tentative="1">
      <w:start w:val="1"/>
      <w:numFmt w:val="decimalEnclosedCircle"/>
      <w:lvlText w:val="%6"/>
      <w:lvlJc w:val="left"/>
      <w:pPr>
        <w:tabs>
          <w:tab w:val="num" w:pos="2940"/>
        </w:tabs>
        <w:ind w:left="2940" w:hanging="420"/>
      </w:pPr>
    </w:lvl>
    <w:lvl w:ilvl="6" w:tplc="E488CF60" w:tentative="1">
      <w:start w:val="1"/>
      <w:numFmt w:val="decimal"/>
      <w:lvlText w:val="%7."/>
      <w:lvlJc w:val="left"/>
      <w:pPr>
        <w:tabs>
          <w:tab w:val="num" w:pos="3360"/>
        </w:tabs>
        <w:ind w:left="3360" w:hanging="420"/>
      </w:pPr>
    </w:lvl>
    <w:lvl w:ilvl="7" w:tplc="36A02990" w:tentative="1">
      <w:start w:val="1"/>
      <w:numFmt w:val="aiueoFullWidth"/>
      <w:lvlText w:val="(%8)"/>
      <w:lvlJc w:val="left"/>
      <w:pPr>
        <w:tabs>
          <w:tab w:val="num" w:pos="3780"/>
        </w:tabs>
        <w:ind w:left="3780" w:hanging="420"/>
      </w:pPr>
    </w:lvl>
    <w:lvl w:ilvl="8" w:tplc="D578F42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D1B0F05A">
      <w:start w:val="1"/>
      <w:numFmt w:val="decimal"/>
      <w:lvlText w:val="(%1)"/>
      <w:lvlJc w:val="left"/>
      <w:pPr>
        <w:tabs>
          <w:tab w:val="num" w:pos="360"/>
        </w:tabs>
        <w:ind w:left="360" w:hanging="360"/>
      </w:pPr>
      <w:rPr>
        <w:rFonts w:ascii="Century" w:hAnsi="Century" w:hint="eastAsia"/>
        <w:b w:val="0"/>
        <w:sz w:val="21"/>
      </w:rPr>
    </w:lvl>
    <w:lvl w:ilvl="1" w:tplc="76C01F84">
      <w:start w:val="1"/>
      <w:numFmt w:val="aiueoFullWidth"/>
      <w:lvlText w:val="(%2)"/>
      <w:lvlJc w:val="left"/>
      <w:pPr>
        <w:tabs>
          <w:tab w:val="num" w:pos="840"/>
        </w:tabs>
        <w:ind w:left="840" w:hanging="420"/>
      </w:pPr>
    </w:lvl>
    <w:lvl w:ilvl="2" w:tplc="690E9B86" w:tentative="1">
      <w:start w:val="1"/>
      <w:numFmt w:val="decimalEnclosedCircle"/>
      <w:lvlText w:val="%3"/>
      <w:lvlJc w:val="left"/>
      <w:pPr>
        <w:tabs>
          <w:tab w:val="num" w:pos="1260"/>
        </w:tabs>
        <w:ind w:left="1260" w:hanging="420"/>
      </w:pPr>
    </w:lvl>
    <w:lvl w:ilvl="3" w:tplc="D3D89558" w:tentative="1">
      <w:start w:val="1"/>
      <w:numFmt w:val="decimal"/>
      <w:lvlText w:val="%4."/>
      <w:lvlJc w:val="left"/>
      <w:pPr>
        <w:tabs>
          <w:tab w:val="num" w:pos="1680"/>
        </w:tabs>
        <w:ind w:left="1680" w:hanging="420"/>
      </w:pPr>
    </w:lvl>
    <w:lvl w:ilvl="4" w:tplc="C9E4E824" w:tentative="1">
      <w:start w:val="1"/>
      <w:numFmt w:val="aiueoFullWidth"/>
      <w:lvlText w:val="(%5)"/>
      <w:lvlJc w:val="left"/>
      <w:pPr>
        <w:tabs>
          <w:tab w:val="num" w:pos="2100"/>
        </w:tabs>
        <w:ind w:left="2100" w:hanging="420"/>
      </w:pPr>
    </w:lvl>
    <w:lvl w:ilvl="5" w:tplc="72B04A80" w:tentative="1">
      <w:start w:val="1"/>
      <w:numFmt w:val="decimalEnclosedCircle"/>
      <w:lvlText w:val="%6"/>
      <w:lvlJc w:val="left"/>
      <w:pPr>
        <w:tabs>
          <w:tab w:val="num" w:pos="2520"/>
        </w:tabs>
        <w:ind w:left="2520" w:hanging="420"/>
      </w:pPr>
    </w:lvl>
    <w:lvl w:ilvl="6" w:tplc="6D54A17A" w:tentative="1">
      <w:start w:val="1"/>
      <w:numFmt w:val="decimal"/>
      <w:lvlText w:val="%7."/>
      <w:lvlJc w:val="left"/>
      <w:pPr>
        <w:tabs>
          <w:tab w:val="num" w:pos="2940"/>
        </w:tabs>
        <w:ind w:left="2940" w:hanging="420"/>
      </w:pPr>
    </w:lvl>
    <w:lvl w:ilvl="7" w:tplc="2BF227FC" w:tentative="1">
      <w:start w:val="1"/>
      <w:numFmt w:val="aiueoFullWidth"/>
      <w:lvlText w:val="(%8)"/>
      <w:lvlJc w:val="left"/>
      <w:pPr>
        <w:tabs>
          <w:tab w:val="num" w:pos="3360"/>
        </w:tabs>
        <w:ind w:left="3360" w:hanging="420"/>
      </w:pPr>
    </w:lvl>
    <w:lvl w:ilvl="8" w:tplc="70EA3B66"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5122">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54F2"/>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47A2"/>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15E7E"/>
    <w:rsid w:val="00216A94"/>
    <w:rsid w:val="00221242"/>
    <w:rsid w:val="00221453"/>
    <w:rsid w:val="00223E26"/>
    <w:rsid w:val="0022664C"/>
    <w:rsid w:val="00230F31"/>
    <w:rsid w:val="002316B5"/>
    <w:rsid w:val="00232386"/>
    <w:rsid w:val="0023268D"/>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2ED9"/>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4EE6"/>
    <w:rsid w:val="002D5583"/>
    <w:rsid w:val="002E0762"/>
    <w:rsid w:val="002E194E"/>
    <w:rsid w:val="002E3B34"/>
    <w:rsid w:val="002E57D5"/>
    <w:rsid w:val="002E5E49"/>
    <w:rsid w:val="002E640C"/>
    <w:rsid w:val="002E67A5"/>
    <w:rsid w:val="002F0852"/>
    <w:rsid w:val="002F0FCE"/>
    <w:rsid w:val="002F2029"/>
    <w:rsid w:val="002F41BE"/>
    <w:rsid w:val="002F658C"/>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B3F"/>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0385"/>
    <w:rsid w:val="003C2112"/>
    <w:rsid w:val="003C39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CCA"/>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0FAD"/>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426D"/>
    <w:rsid w:val="006A565F"/>
    <w:rsid w:val="006A5FE7"/>
    <w:rsid w:val="006B0032"/>
    <w:rsid w:val="006B4D4C"/>
    <w:rsid w:val="006B51F1"/>
    <w:rsid w:val="006B730A"/>
    <w:rsid w:val="006B7B52"/>
    <w:rsid w:val="006C090D"/>
    <w:rsid w:val="006C3A7E"/>
    <w:rsid w:val="006C5859"/>
    <w:rsid w:val="006C61CD"/>
    <w:rsid w:val="006D0653"/>
    <w:rsid w:val="006D0909"/>
    <w:rsid w:val="006D2E61"/>
    <w:rsid w:val="006D33A7"/>
    <w:rsid w:val="006D3596"/>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0A6B"/>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C4562"/>
    <w:rsid w:val="007D17CB"/>
    <w:rsid w:val="007D2EE2"/>
    <w:rsid w:val="007D3AE0"/>
    <w:rsid w:val="007D6139"/>
    <w:rsid w:val="007D7983"/>
    <w:rsid w:val="007E0621"/>
    <w:rsid w:val="007E0D29"/>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4CD8"/>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11A9"/>
    <w:rsid w:val="008F2B3B"/>
    <w:rsid w:val="008F3442"/>
    <w:rsid w:val="008F3535"/>
    <w:rsid w:val="008F375B"/>
    <w:rsid w:val="008F5CD9"/>
    <w:rsid w:val="00901277"/>
    <w:rsid w:val="009019EA"/>
    <w:rsid w:val="00903CA8"/>
    <w:rsid w:val="00904096"/>
    <w:rsid w:val="0090540C"/>
    <w:rsid w:val="0090626C"/>
    <w:rsid w:val="00906BF3"/>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53"/>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9FB"/>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5AF1"/>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3B1B"/>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3B8"/>
    <w:rsid w:val="00AB2D04"/>
    <w:rsid w:val="00AB4CC7"/>
    <w:rsid w:val="00AB6156"/>
    <w:rsid w:val="00AC0059"/>
    <w:rsid w:val="00AC1AAC"/>
    <w:rsid w:val="00AC1CBB"/>
    <w:rsid w:val="00AC2401"/>
    <w:rsid w:val="00AC2638"/>
    <w:rsid w:val="00AC2DA4"/>
    <w:rsid w:val="00AC2F1F"/>
    <w:rsid w:val="00AC5EC1"/>
    <w:rsid w:val="00AC6DD8"/>
    <w:rsid w:val="00AC75D9"/>
    <w:rsid w:val="00AD133C"/>
    <w:rsid w:val="00AD2BE2"/>
    <w:rsid w:val="00AD3541"/>
    <w:rsid w:val="00AD4714"/>
    <w:rsid w:val="00AD4B4E"/>
    <w:rsid w:val="00AD5BB7"/>
    <w:rsid w:val="00AE0149"/>
    <w:rsid w:val="00AE1F64"/>
    <w:rsid w:val="00AE3BA3"/>
    <w:rsid w:val="00AE59C0"/>
    <w:rsid w:val="00AE65FA"/>
    <w:rsid w:val="00B05830"/>
    <w:rsid w:val="00B07158"/>
    <w:rsid w:val="00B106AC"/>
    <w:rsid w:val="00B10A9D"/>
    <w:rsid w:val="00B129D4"/>
    <w:rsid w:val="00B14FBD"/>
    <w:rsid w:val="00B15E02"/>
    <w:rsid w:val="00B173D0"/>
    <w:rsid w:val="00B20B7E"/>
    <w:rsid w:val="00B22A22"/>
    <w:rsid w:val="00B24497"/>
    <w:rsid w:val="00B2482C"/>
    <w:rsid w:val="00B24879"/>
    <w:rsid w:val="00B25D4C"/>
    <w:rsid w:val="00B265B6"/>
    <w:rsid w:val="00B2669B"/>
    <w:rsid w:val="00B306DC"/>
    <w:rsid w:val="00B30D38"/>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3E2"/>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7F95"/>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0C9"/>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5FC8"/>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09C"/>
    <w:rsid w:val="00F50238"/>
    <w:rsid w:val="00F51CC4"/>
    <w:rsid w:val="00F540B1"/>
    <w:rsid w:val="00F54F2C"/>
    <w:rsid w:val="00F5632B"/>
    <w:rsid w:val="00F56424"/>
    <w:rsid w:val="00F56E0E"/>
    <w:rsid w:val="00F56ED2"/>
    <w:rsid w:val="00F574B7"/>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22AF"/>
    <w:rsid w:val="00FC65FA"/>
    <w:rsid w:val="00FC66E3"/>
    <w:rsid w:val="00FC6E1F"/>
    <w:rsid w:val="00FC78D0"/>
    <w:rsid w:val="00FD094F"/>
    <w:rsid w:val="00FD11A0"/>
    <w:rsid w:val="00FD1D59"/>
    <w:rsid w:val="00FD1D5A"/>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574B7"/>
    <w:pPr>
      <w:keepNext/>
      <w:numPr>
        <w:ilvl w:val="7"/>
        <w:numId w:val="2"/>
      </w:numPr>
      <w:outlineLvl w:val="7"/>
    </w:pPr>
  </w:style>
  <w:style w:type="paragraph" w:styleId="9">
    <w:name w:val="heading 9"/>
    <w:basedOn w:val="8"/>
    <w:next w:val="a0"/>
    <w:qFormat/>
    <w:rsid w:val="00F574B7"/>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574B7"/>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574B7"/>
    <w:pPr>
      <w:ind w:leftChars="200" w:left="420"/>
    </w:pPr>
  </w:style>
  <w:style w:type="character" w:styleId="a8">
    <w:name w:val="Hyperlink"/>
    <w:rsid w:val="00F574B7"/>
    <w:rPr>
      <w:color w:val="0000FF"/>
      <w:u w:val="single"/>
    </w:rPr>
  </w:style>
  <w:style w:type="paragraph" w:styleId="50">
    <w:name w:val="toc 5"/>
    <w:basedOn w:val="a0"/>
    <w:next w:val="a0"/>
    <w:autoRedefine/>
    <w:semiHidden/>
    <w:rsid w:val="00F574B7"/>
    <w:pPr>
      <w:ind w:leftChars="400" w:left="840"/>
    </w:pPr>
  </w:style>
  <w:style w:type="paragraph" w:styleId="40">
    <w:name w:val="toc 4"/>
    <w:basedOn w:val="a0"/>
    <w:next w:val="a0"/>
    <w:autoRedefine/>
    <w:semiHidden/>
    <w:rsid w:val="00F574B7"/>
    <w:pPr>
      <w:ind w:leftChars="300" w:left="630"/>
    </w:pPr>
  </w:style>
  <w:style w:type="paragraph" w:styleId="21">
    <w:name w:val="toc 2"/>
    <w:basedOn w:val="a0"/>
    <w:next w:val="a0"/>
    <w:autoRedefine/>
    <w:semiHidden/>
    <w:rsid w:val="00F574B7"/>
    <w:pPr>
      <w:ind w:leftChars="100" w:left="210"/>
    </w:pPr>
  </w:style>
  <w:style w:type="paragraph" w:styleId="11">
    <w:name w:val="toc 1"/>
    <w:basedOn w:val="a0"/>
    <w:next w:val="a0"/>
    <w:autoRedefine/>
    <w:semiHidden/>
    <w:rsid w:val="00F574B7"/>
  </w:style>
  <w:style w:type="paragraph" w:styleId="60">
    <w:name w:val="toc 6"/>
    <w:basedOn w:val="a0"/>
    <w:next w:val="a0"/>
    <w:autoRedefine/>
    <w:semiHidden/>
    <w:rsid w:val="00F574B7"/>
    <w:pPr>
      <w:ind w:leftChars="500" w:left="1050"/>
    </w:pPr>
  </w:style>
  <w:style w:type="paragraph" w:styleId="70">
    <w:name w:val="toc 7"/>
    <w:basedOn w:val="a0"/>
    <w:next w:val="a0"/>
    <w:autoRedefine/>
    <w:semiHidden/>
    <w:rsid w:val="00F574B7"/>
    <w:pPr>
      <w:ind w:leftChars="600" w:left="1260"/>
    </w:pPr>
  </w:style>
  <w:style w:type="paragraph" w:styleId="80">
    <w:name w:val="toc 8"/>
    <w:basedOn w:val="a0"/>
    <w:next w:val="a0"/>
    <w:autoRedefine/>
    <w:semiHidden/>
    <w:rsid w:val="00F574B7"/>
    <w:pPr>
      <w:ind w:leftChars="700" w:left="1470"/>
    </w:pPr>
  </w:style>
  <w:style w:type="paragraph" w:styleId="90">
    <w:name w:val="toc 9"/>
    <w:basedOn w:val="a0"/>
    <w:next w:val="a0"/>
    <w:autoRedefine/>
    <w:semiHidden/>
    <w:rsid w:val="00F574B7"/>
    <w:pPr>
      <w:ind w:leftChars="800" w:left="1680"/>
    </w:pPr>
  </w:style>
  <w:style w:type="character" w:styleId="a9">
    <w:name w:val="page number"/>
    <w:basedOn w:val="a1"/>
    <w:rsid w:val="00F574B7"/>
  </w:style>
  <w:style w:type="paragraph" w:customStyle="1" w:styleId="aa">
    <w:name w:val="規程見出し"/>
    <w:basedOn w:val="a0"/>
    <w:next w:val="a0"/>
    <w:rsid w:val="006A5FE7"/>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574B7"/>
    <w:pPr>
      <w:numPr>
        <w:numId w:val="5"/>
      </w:numPr>
      <w:tabs>
        <w:tab w:val="left" w:pos="425"/>
      </w:tabs>
    </w:pPr>
  </w:style>
  <w:style w:type="paragraph" w:styleId="ab">
    <w:name w:val="Body Text"/>
    <w:basedOn w:val="a0"/>
    <w:link w:val="ac"/>
    <w:rsid w:val="00F574B7"/>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574B7"/>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rsid w:val="006D3596"/>
    <w:pPr>
      <w:snapToGrid w:val="0"/>
      <w:jc w:val="left"/>
    </w:pPr>
    <w:rPr>
      <w:lang/>
    </w:rPr>
  </w:style>
  <w:style w:type="character" w:customStyle="1" w:styleId="af4">
    <w:name w:val="脚注文字列 (文字)"/>
    <w:link w:val="af3"/>
    <w:rsid w:val="006D3596"/>
    <w:rPr>
      <w:kern w:val="2"/>
      <w:sz w:val="21"/>
      <w:szCs w:val="24"/>
    </w:rPr>
  </w:style>
  <w:style w:type="character" w:styleId="af5">
    <w:name w:val="footnote reference"/>
    <w:rsid w:val="006D3596"/>
    <w:rPr>
      <w:vertAlign w:val="superscript"/>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485</Words>
  <Characters>2769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2016-01-19T13:39:00Z</dcterms:created>
  <dcterms:modified xsi:type="dcterms:W3CDTF">2016-02-07T03:21:00Z</dcterms:modified>
</cp:coreProperties>
</file>